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314DA" w14:textId="77777777" w:rsidR="004147DF" w:rsidRPr="00771478" w:rsidRDefault="004147DF" w:rsidP="00355EB2">
      <w:pPr>
        <w:jc w:val="both"/>
        <w:rPr>
          <w:lang w:val="es-ES_tradnl"/>
        </w:rPr>
      </w:pPr>
    </w:p>
    <w:tbl>
      <w:tblPr>
        <w:tblW w:w="10174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544"/>
        <w:gridCol w:w="4225"/>
      </w:tblGrid>
      <w:tr w:rsidR="004225A5" w:rsidRPr="00771478" w14:paraId="34B29D46" w14:textId="77777777" w:rsidTr="0000159A">
        <w:trPr>
          <w:trHeight w:val="1320"/>
          <w:jc w:val="center"/>
        </w:trPr>
        <w:tc>
          <w:tcPr>
            <w:tcW w:w="10174" w:type="dxa"/>
            <w:gridSpan w:val="3"/>
            <w:vAlign w:val="center"/>
          </w:tcPr>
          <w:p w14:paraId="1CF3B601" w14:textId="3E9E1C56" w:rsidR="004225A5" w:rsidRPr="00771478" w:rsidRDefault="0000159A" w:rsidP="005109EA">
            <w:pPr>
              <w:jc w:val="center"/>
              <w:rPr>
                <w:rFonts w:cs="Arial"/>
                <w:b/>
                <w:color w:val="000000" w:themeColor="text1"/>
                <w:szCs w:val="20"/>
                <w:lang w:val="es-ES_tradnl"/>
              </w:rPr>
            </w:pPr>
            <w:r w:rsidRPr="00C975A3">
              <w:rPr>
                <w:rFonts w:cstheme="minorHAnsi"/>
                <w:b/>
                <w:bCs/>
                <w:noProof/>
                <w:color w:val="1F497D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7F0E15C5" wp14:editId="6BF35BB7">
                  <wp:simplePos x="0" y="0"/>
                  <wp:positionH relativeFrom="column">
                    <wp:posOffset>3215640</wp:posOffset>
                  </wp:positionH>
                  <wp:positionV relativeFrom="paragraph">
                    <wp:posOffset>254635</wp:posOffset>
                  </wp:positionV>
                  <wp:extent cx="847725" cy="410845"/>
                  <wp:effectExtent l="0" t="0" r="9525" b="8255"/>
                  <wp:wrapNone/>
                  <wp:docPr id="15" name="Imagen 15" descr="Logo-GIT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GIT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75A3">
              <w:rPr>
                <w:rFonts w:cstheme="minorHAnsi"/>
                <w:b/>
                <w:bCs/>
                <w:noProof/>
                <w:color w:val="1F497D"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7724EFD5" wp14:editId="4AA1146D">
                  <wp:simplePos x="0" y="0"/>
                  <wp:positionH relativeFrom="column">
                    <wp:posOffset>4210685</wp:posOffset>
                  </wp:positionH>
                  <wp:positionV relativeFrom="paragraph">
                    <wp:posOffset>179705</wp:posOffset>
                  </wp:positionV>
                  <wp:extent cx="645795" cy="560705"/>
                  <wp:effectExtent l="0" t="0" r="1905" b="0"/>
                  <wp:wrapNone/>
                  <wp:docPr id="17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975A3">
              <w:rPr>
                <w:rFonts w:cstheme="minorHAnsi"/>
                <w:b/>
                <w:bCs/>
                <w:noProof/>
                <w:color w:val="1F497D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CE43A24" wp14:editId="3AD45704">
                  <wp:simplePos x="0" y="0"/>
                  <wp:positionH relativeFrom="page">
                    <wp:posOffset>5069205</wp:posOffset>
                  </wp:positionH>
                  <wp:positionV relativeFrom="paragraph">
                    <wp:posOffset>179705</wp:posOffset>
                  </wp:positionV>
                  <wp:extent cx="1282065" cy="560070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hoja-encabezado-informe2014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27" t="10722" r="71068" b="24173"/>
                          <a:stretch/>
                        </pic:blipFill>
                        <pic:spPr bwMode="auto">
                          <a:xfrm>
                            <a:off x="0" y="0"/>
                            <a:ext cx="1282065" cy="560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975A3">
              <w:rPr>
                <w:rFonts w:cstheme="minorHAnsi"/>
                <w:b/>
                <w:bCs/>
                <w:noProof/>
                <w:color w:val="1F497D"/>
                <w:sz w:val="18"/>
                <w:szCs w:val="18"/>
              </w:rPr>
              <w:drawing>
                <wp:anchor distT="0" distB="0" distL="114300" distR="114300" simplePos="0" relativeHeight="251661312" behindDoc="1" locked="0" layoutInCell="1" allowOverlap="1" wp14:anchorId="45DD767B" wp14:editId="48850D02">
                  <wp:simplePos x="0" y="0"/>
                  <wp:positionH relativeFrom="page">
                    <wp:posOffset>95250</wp:posOffset>
                  </wp:positionH>
                  <wp:positionV relativeFrom="paragraph">
                    <wp:posOffset>169545</wp:posOffset>
                  </wp:positionV>
                  <wp:extent cx="3038475" cy="580390"/>
                  <wp:effectExtent l="0" t="0" r="9525" b="0"/>
                  <wp:wrapNone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0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580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959940" w14:textId="113CB65B" w:rsidR="0000159A" w:rsidRPr="00EA1D6F" w:rsidRDefault="00FB5D60" w:rsidP="0000159A">
            <w:pPr>
              <w:tabs>
                <w:tab w:val="left" w:pos="6946"/>
              </w:tabs>
              <w:spacing w:line="276" w:lineRule="auto"/>
              <w:ind w:right="1609"/>
              <w:jc w:val="center"/>
              <w:rPr>
                <w:rFonts w:cstheme="minorHAnsi"/>
                <w:b/>
                <w:bCs/>
                <w:color w:val="1F497D"/>
                <w:sz w:val="18"/>
                <w:szCs w:val="18"/>
                <w:lang w:eastAsia="es-ES"/>
              </w:rPr>
            </w:pPr>
            <w:r w:rsidRPr="00771478">
              <w:rPr>
                <w:rFonts w:cs="Arial"/>
                <w:b/>
                <w:noProof/>
                <w:color w:val="000000" w:themeColor="text1"/>
                <w:szCs w:val="20"/>
                <w:lang w:val="es-ES_tradnl"/>
              </w:rPr>
              <w:t xml:space="preserve">            </w:t>
            </w:r>
            <w:r w:rsidR="00890C34" w:rsidRPr="00771478">
              <w:rPr>
                <w:rFonts w:cs="Arial"/>
                <w:b/>
                <w:noProof/>
                <w:color w:val="000000" w:themeColor="text1"/>
                <w:szCs w:val="20"/>
                <w:lang w:val="es-ES_tradnl"/>
              </w:rPr>
              <w:t xml:space="preserve">                              </w:t>
            </w:r>
            <w:r w:rsidRPr="00771478">
              <w:rPr>
                <w:rFonts w:cs="Arial"/>
                <w:b/>
                <w:noProof/>
                <w:color w:val="000000" w:themeColor="text1"/>
                <w:szCs w:val="20"/>
                <w:lang w:val="es-ES_tradnl"/>
              </w:rPr>
              <w:t xml:space="preserve">    </w:t>
            </w:r>
          </w:p>
          <w:p w14:paraId="4C9A10CA" w14:textId="3B55A2BE" w:rsidR="004225A5" w:rsidRPr="00771478" w:rsidRDefault="004225A5" w:rsidP="00FB5D60">
            <w:pPr>
              <w:jc w:val="center"/>
              <w:rPr>
                <w:rFonts w:cs="Arial"/>
                <w:b/>
                <w:color w:val="000000" w:themeColor="text1"/>
                <w:szCs w:val="20"/>
                <w:lang w:val="es-ES_tradnl"/>
              </w:rPr>
            </w:pPr>
          </w:p>
          <w:p w14:paraId="4D82F9B6" w14:textId="77777777" w:rsidR="004225A5" w:rsidRPr="00771478" w:rsidRDefault="004225A5" w:rsidP="005109EA">
            <w:pPr>
              <w:rPr>
                <w:rFonts w:cs="Arial"/>
                <w:b/>
                <w:szCs w:val="20"/>
                <w:lang w:val="es-ES_tradnl"/>
              </w:rPr>
            </w:pPr>
          </w:p>
        </w:tc>
      </w:tr>
      <w:tr w:rsidR="004225A5" w:rsidRPr="00771478" w14:paraId="0BDCDAD8" w14:textId="77777777" w:rsidTr="0004271A">
        <w:trPr>
          <w:trHeight w:val="794"/>
          <w:jc w:val="center"/>
        </w:trPr>
        <w:tc>
          <w:tcPr>
            <w:tcW w:w="10174" w:type="dxa"/>
            <w:gridSpan w:val="3"/>
            <w:vAlign w:val="center"/>
          </w:tcPr>
          <w:p w14:paraId="43485E52" w14:textId="77777777" w:rsidR="004225A5" w:rsidRPr="00771478" w:rsidRDefault="007A2F07" w:rsidP="00490226">
            <w:pPr>
              <w:rPr>
                <w:rFonts w:cs="Arial"/>
                <w:b/>
                <w:color w:val="0070C0"/>
                <w:szCs w:val="20"/>
                <w:lang w:val="es-ES_tradnl"/>
              </w:rPr>
            </w:pPr>
            <w:r w:rsidRPr="00771478">
              <w:rPr>
                <w:rFonts w:cs="Arial"/>
                <w:b/>
                <w:color w:val="0070C0"/>
                <w:szCs w:val="20"/>
                <w:lang w:val="es-ES_tradnl"/>
              </w:rPr>
              <w:t>CURSO DE CAPACITACIÓN PARA EL MANEJO DE ZONAS MARINAS Y COSTERAS</w:t>
            </w:r>
          </w:p>
          <w:p w14:paraId="4A574C1A" w14:textId="77777777" w:rsidR="007A2F07" w:rsidRPr="00771478" w:rsidRDefault="00490226" w:rsidP="00A12880">
            <w:pPr>
              <w:rPr>
                <w:rFonts w:cs="Arial"/>
                <w:b/>
                <w:color w:val="0070C0"/>
                <w:szCs w:val="20"/>
                <w:lang w:val="es-ES_tradnl"/>
              </w:rPr>
            </w:pPr>
            <w:r w:rsidRPr="00771478">
              <w:rPr>
                <w:rFonts w:cs="Arial"/>
                <w:b/>
                <w:color w:val="0070C0"/>
                <w:szCs w:val="20"/>
                <w:lang w:val="es-ES_tradnl"/>
              </w:rPr>
              <w:t xml:space="preserve">MODULO </w:t>
            </w:r>
            <w:r w:rsidR="00A12880" w:rsidRPr="00771478">
              <w:rPr>
                <w:rFonts w:cs="Arial"/>
                <w:b/>
                <w:color w:val="0070C0"/>
                <w:szCs w:val="20"/>
                <w:lang w:val="es-ES_tradnl"/>
              </w:rPr>
              <w:t>4</w:t>
            </w:r>
            <w:r w:rsidRPr="00771478">
              <w:rPr>
                <w:rFonts w:cs="Arial"/>
                <w:b/>
                <w:color w:val="0070C0"/>
                <w:szCs w:val="20"/>
                <w:lang w:val="es-ES_tradnl"/>
              </w:rPr>
              <w:t xml:space="preserve">: </w:t>
            </w:r>
            <w:r w:rsidR="00A12880" w:rsidRPr="00771478">
              <w:rPr>
                <w:rFonts w:cs="Arial"/>
                <w:b/>
                <w:color w:val="0070C0"/>
                <w:szCs w:val="20"/>
                <w:lang w:val="es-ES_tradnl"/>
              </w:rPr>
              <w:t xml:space="preserve">GESTIÓN INTEGRADA DE AMPS EN EL CONTEXTO DE LA ALTA GUAJIRA (GENERALIDADES) </w:t>
            </w:r>
          </w:p>
          <w:p w14:paraId="120F52E5" w14:textId="2098FB46" w:rsidR="00490226" w:rsidRPr="00771478" w:rsidRDefault="00490226" w:rsidP="00A12880">
            <w:pPr>
              <w:rPr>
                <w:rFonts w:cs="Arial"/>
                <w:b/>
                <w:color w:val="0070C0"/>
                <w:szCs w:val="20"/>
                <w:lang w:val="es-ES_tradnl"/>
              </w:rPr>
            </w:pPr>
            <w:r w:rsidRPr="00771478">
              <w:rPr>
                <w:rFonts w:cs="Arial"/>
                <w:b/>
                <w:color w:val="0070C0"/>
                <w:szCs w:val="20"/>
                <w:lang w:val="es-ES_tradnl"/>
              </w:rPr>
              <w:t xml:space="preserve">TEMA: </w:t>
            </w:r>
            <w:r w:rsidR="005632C2" w:rsidRPr="005632C2">
              <w:rPr>
                <w:rFonts w:cs="Arial"/>
                <w:b/>
                <w:color w:val="0070C0"/>
                <w:szCs w:val="20"/>
                <w:lang w:val="es-ES_tradnl"/>
              </w:rPr>
              <w:t xml:space="preserve">Ruta de declaratoria de </w:t>
            </w:r>
            <w:proofErr w:type="spellStart"/>
            <w:r w:rsidR="005632C2" w:rsidRPr="005632C2">
              <w:rPr>
                <w:rFonts w:cs="Arial"/>
                <w:b/>
                <w:color w:val="0070C0"/>
                <w:szCs w:val="20"/>
                <w:lang w:val="es-ES_tradnl"/>
              </w:rPr>
              <w:t>AMPs</w:t>
            </w:r>
            <w:proofErr w:type="spellEnd"/>
            <w:r w:rsidR="005632C2" w:rsidRPr="005632C2">
              <w:rPr>
                <w:rFonts w:cs="Arial"/>
                <w:b/>
                <w:color w:val="0070C0"/>
                <w:szCs w:val="20"/>
                <w:lang w:val="es-ES_tradnl"/>
              </w:rPr>
              <w:t xml:space="preserve"> en Colombia (Resolución 1125 de 2015)</w:t>
            </w:r>
          </w:p>
          <w:p w14:paraId="70EBDFAC" w14:textId="77777777" w:rsidR="00490226" w:rsidRPr="00771478" w:rsidRDefault="00490226" w:rsidP="007A2F07">
            <w:pPr>
              <w:jc w:val="center"/>
              <w:rPr>
                <w:rFonts w:cs="Arial"/>
                <w:b/>
                <w:color w:val="0070C0"/>
                <w:szCs w:val="20"/>
                <w:lang w:val="es-ES_tradnl"/>
              </w:rPr>
            </w:pPr>
          </w:p>
          <w:p w14:paraId="23F0CA70" w14:textId="77777777" w:rsidR="004225A5" w:rsidRPr="00771478" w:rsidRDefault="00FB5D60" w:rsidP="007A2F07">
            <w:pPr>
              <w:jc w:val="center"/>
              <w:rPr>
                <w:rFonts w:cs="Arial"/>
                <w:b/>
                <w:color w:val="0070C0"/>
                <w:szCs w:val="20"/>
                <w:lang w:val="es-ES_tradnl"/>
              </w:rPr>
            </w:pPr>
            <w:r w:rsidRPr="00771478">
              <w:rPr>
                <w:rFonts w:cs="Arial"/>
                <w:b/>
                <w:color w:val="0070C0"/>
                <w:szCs w:val="20"/>
                <w:lang w:val="es-ES_tradnl"/>
              </w:rPr>
              <w:t>EJERCICIO</w:t>
            </w:r>
            <w:r w:rsidR="00537500" w:rsidRPr="00771478">
              <w:rPr>
                <w:rFonts w:cs="Arial"/>
                <w:b/>
                <w:color w:val="0070C0"/>
                <w:szCs w:val="20"/>
                <w:lang w:val="es-ES_tradnl"/>
              </w:rPr>
              <w:t xml:space="preserve"> AUTÓNOMO</w:t>
            </w:r>
          </w:p>
          <w:p w14:paraId="6792F564" w14:textId="77777777" w:rsidR="00537500" w:rsidRPr="00771478" w:rsidRDefault="00537500" w:rsidP="007A2F07">
            <w:pPr>
              <w:jc w:val="center"/>
              <w:rPr>
                <w:rFonts w:cs="Arial"/>
                <w:b/>
                <w:szCs w:val="20"/>
                <w:lang w:val="es-ES_tradnl"/>
              </w:rPr>
            </w:pPr>
          </w:p>
        </w:tc>
      </w:tr>
      <w:tr w:rsidR="004225A5" w:rsidRPr="00771478" w14:paraId="17A36161" w14:textId="77777777" w:rsidTr="0004271A">
        <w:trPr>
          <w:trHeight w:val="624"/>
          <w:jc w:val="center"/>
        </w:trPr>
        <w:tc>
          <w:tcPr>
            <w:tcW w:w="2405" w:type="dxa"/>
            <w:vAlign w:val="center"/>
          </w:tcPr>
          <w:p w14:paraId="32C437F5" w14:textId="77777777" w:rsidR="004225A5" w:rsidRPr="00771478" w:rsidRDefault="00FB5D60" w:rsidP="004225A5">
            <w:pPr>
              <w:jc w:val="center"/>
              <w:rPr>
                <w:rFonts w:cs="Arial"/>
                <w:b/>
                <w:color w:val="0070C0"/>
                <w:szCs w:val="20"/>
                <w:lang w:val="es-ES_tradnl"/>
              </w:rPr>
            </w:pPr>
            <w:r w:rsidRPr="00771478">
              <w:rPr>
                <w:rFonts w:cs="Arial"/>
                <w:b/>
                <w:color w:val="0070C0"/>
                <w:szCs w:val="20"/>
                <w:lang w:val="es-ES_tradnl"/>
              </w:rPr>
              <w:t>Nombre del ejercicio</w:t>
            </w:r>
            <w:r w:rsidR="004225A5" w:rsidRPr="00771478">
              <w:rPr>
                <w:rFonts w:cs="Arial"/>
                <w:b/>
                <w:color w:val="0070C0"/>
                <w:szCs w:val="20"/>
                <w:lang w:val="es-ES_tradnl"/>
              </w:rPr>
              <w:t>:</w:t>
            </w:r>
          </w:p>
        </w:tc>
        <w:tc>
          <w:tcPr>
            <w:tcW w:w="7769" w:type="dxa"/>
            <w:gridSpan w:val="2"/>
            <w:vAlign w:val="center"/>
          </w:tcPr>
          <w:p w14:paraId="2CA38148" w14:textId="40027291" w:rsidR="004225A5" w:rsidRPr="00771478" w:rsidRDefault="005632C2" w:rsidP="003A7AF9">
            <w:pPr>
              <w:jc w:val="both"/>
              <w:rPr>
                <w:rFonts w:cs="Arial"/>
                <w:szCs w:val="20"/>
                <w:lang w:val="es-ES_tradnl"/>
              </w:rPr>
            </w:pPr>
            <w:r w:rsidRPr="005632C2">
              <w:rPr>
                <w:rFonts w:cs="Arial"/>
                <w:szCs w:val="20"/>
                <w:lang w:val="es-ES_tradnl"/>
              </w:rPr>
              <w:t>Identificación de roles por institución en la Ruta de declaratoria (Resolución 1125 de 2015)</w:t>
            </w:r>
          </w:p>
        </w:tc>
      </w:tr>
      <w:tr w:rsidR="008E08F5" w:rsidRPr="00771478" w14:paraId="6DB84B38" w14:textId="77777777" w:rsidTr="0004271A">
        <w:trPr>
          <w:trHeight w:val="2268"/>
          <w:jc w:val="center"/>
        </w:trPr>
        <w:tc>
          <w:tcPr>
            <w:tcW w:w="2405" w:type="dxa"/>
            <w:vAlign w:val="center"/>
          </w:tcPr>
          <w:p w14:paraId="71DB7EE2" w14:textId="77777777" w:rsidR="008E08F5" w:rsidRPr="00771478" w:rsidRDefault="008E08F5" w:rsidP="004225A5">
            <w:pPr>
              <w:jc w:val="center"/>
              <w:rPr>
                <w:rFonts w:cs="Arial"/>
                <w:b/>
                <w:color w:val="0070C0"/>
                <w:szCs w:val="20"/>
                <w:lang w:val="es-ES_tradnl"/>
              </w:rPr>
            </w:pPr>
            <w:r w:rsidRPr="00771478">
              <w:rPr>
                <w:rFonts w:cs="Arial"/>
                <w:b/>
                <w:color w:val="0070C0"/>
                <w:szCs w:val="20"/>
                <w:lang w:val="es-ES_tradnl"/>
              </w:rPr>
              <w:t>Descripción del ejercicio:</w:t>
            </w:r>
          </w:p>
        </w:tc>
        <w:tc>
          <w:tcPr>
            <w:tcW w:w="7769" w:type="dxa"/>
            <w:gridSpan w:val="2"/>
            <w:vAlign w:val="center"/>
          </w:tcPr>
          <w:p w14:paraId="3D72872B" w14:textId="5B87B436" w:rsidR="0005608D" w:rsidRPr="00D973D1" w:rsidRDefault="00D973D1" w:rsidP="00457E0B">
            <w:pPr>
              <w:jc w:val="both"/>
              <w:rPr>
                <w:rFonts w:eastAsia="ArialNarrow"/>
                <w:lang w:val="es-ES_tradnl" w:eastAsia="en-US"/>
              </w:rPr>
            </w:pPr>
            <w:r>
              <w:rPr>
                <w:rFonts w:eastAsia="ArialNarrow"/>
                <w:lang w:val="es-ES_tradnl" w:eastAsia="en-US"/>
              </w:rPr>
              <w:t xml:space="preserve">A partir de la sesión que abordó el marco y características de la Ruta de declaratoria de áreas protegidas reglamentada bajo el </w:t>
            </w:r>
            <w:r w:rsidR="006B59F7">
              <w:rPr>
                <w:rFonts w:eastAsia="ArialNarrow"/>
                <w:lang w:val="es-ES_tradnl" w:eastAsia="en-US"/>
              </w:rPr>
              <w:t>D</w:t>
            </w:r>
            <w:r>
              <w:rPr>
                <w:rFonts w:eastAsia="ArialNarrow"/>
                <w:lang w:val="es-ES_tradnl" w:eastAsia="en-US"/>
              </w:rPr>
              <w:t xml:space="preserve">ecreto 1125 de 2015, y revisando exhaustivamente el documento del decreto mismo, realizar </w:t>
            </w:r>
            <w:r w:rsidR="00467C53" w:rsidRPr="00771478">
              <w:rPr>
                <w:rFonts w:eastAsia="ArialNarrow"/>
                <w:lang w:val="es-ES_tradnl" w:eastAsia="en-US"/>
              </w:rPr>
              <w:t>cada g</w:t>
            </w:r>
            <w:r w:rsidR="005B786A" w:rsidRPr="00771478">
              <w:rPr>
                <w:rFonts w:eastAsia="ArialNarrow"/>
                <w:lang w:val="es-ES_tradnl" w:eastAsia="en-US"/>
              </w:rPr>
              <w:t xml:space="preserve">rupo </w:t>
            </w:r>
            <w:r w:rsidR="00A82057" w:rsidRPr="00771478">
              <w:rPr>
                <w:rFonts w:eastAsia="ArialNarrow"/>
                <w:lang w:val="es-ES_tradnl" w:eastAsia="en-US"/>
              </w:rPr>
              <w:t xml:space="preserve">de estudiantes </w:t>
            </w:r>
            <w:r>
              <w:rPr>
                <w:rFonts w:eastAsia="ArialNarrow"/>
                <w:lang w:val="es-ES_tradnl" w:eastAsia="en-US"/>
              </w:rPr>
              <w:t xml:space="preserve">la </w:t>
            </w:r>
            <w:r w:rsidR="005B786A" w:rsidRPr="00771478">
              <w:rPr>
                <w:rFonts w:eastAsia="ArialNarrow"/>
                <w:lang w:val="es-ES_tradnl" w:eastAsia="en-US"/>
              </w:rPr>
              <w:t>identifi</w:t>
            </w:r>
            <w:r>
              <w:rPr>
                <w:rFonts w:eastAsia="ArialNarrow"/>
                <w:lang w:val="es-ES_tradnl" w:eastAsia="en-US"/>
              </w:rPr>
              <w:t>cación d</w:t>
            </w:r>
            <w:r w:rsidRPr="00D973D1">
              <w:rPr>
                <w:rFonts w:eastAsia="ArialNarrow"/>
                <w:lang w:val="es-ES_tradnl" w:eastAsia="en-US"/>
              </w:rPr>
              <w:t xml:space="preserve">e roles por </w:t>
            </w:r>
            <w:r w:rsidR="006B59F7">
              <w:rPr>
                <w:rFonts w:eastAsia="ArialNarrow"/>
                <w:lang w:val="es-ES_tradnl" w:eastAsia="en-US"/>
              </w:rPr>
              <w:t>actor</w:t>
            </w:r>
            <w:r>
              <w:rPr>
                <w:rFonts w:eastAsia="ArialNarrow"/>
                <w:lang w:val="es-ES_tradnl" w:eastAsia="en-US"/>
              </w:rPr>
              <w:t xml:space="preserve">. Para esto </w:t>
            </w:r>
            <w:r w:rsidR="00BF15B3">
              <w:rPr>
                <w:rFonts w:eastAsia="ArialNarrow"/>
                <w:lang w:val="es-ES_tradnl" w:eastAsia="en-US"/>
              </w:rPr>
              <w:t>deberán</w:t>
            </w:r>
            <w:r>
              <w:rPr>
                <w:rFonts w:eastAsia="ArialNarrow"/>
                <w:lang w:val="es-ES_tradnl" w:eastAsia="en-US"/>
              </w:rPr>
              <w:t xml:space="preserve"> </w:t>
            </w:r>
            <w:r w:rsidR="00BF15B3">
              <w:rPr>
                <w:rFonts w:eastAsia="ArialNarrow"/>
                <w:lang w:val="es-ES_tradnl" w:eastAsia="en-US"/>
              </w:rPr>
              <w:t xml:space="preserve">diligenciar </w:t>
            </w:r>
            <w:r>
              <w:rPr>
                <w:rFonts w:eastAsia="ArialNarrow"/>
                <w:lang w:val="es-ES_tradnl" w:eastAsia="en-US"/>
              </w:rPr>
              <w:t>s</w:t>
            </w:r>
            <w:r w:rsidR="00BF15B3">
              <w:rPr>
                <w:rFonts w:eastAsia="ArialNarrow"/>
                <w:lang w:val="es-ES_tradnl" w:eastAsia="en-US"/>
              </w:rPr>
              <w:t xml:space="preserve">obre </w:t>
            </w:r>
            <w:r>
              <w:rPr>
                <w:rFonts w:eastAsia="ArialNarrow"/>
                <w:lang w:val="es-ES_tradnl" w:eastAsia="en-US"/>
              </w:rPr>
              <w:t>la tabl</w:t>
            </w:r>
            <w:r w:rsidR="00BF15B3">
              <w:rPr>
                <w:rFonts w:eastAsia="ArialNarrow"/>
                <w:lang w:val="es-ES_tradnl" w:eastAsia="en-US"/>
              </w:rPr>
              <w:t xml:space="preserve">a incluida al </w:t>
            </w:r>
            <w:r w:rsidR="006B59F7">
              <w:rPr>
                <w:rFonts w:eastAsia="ArialNarrow"/>
                <w:lang w:val="es-ES_tradnl" w:eastAsia="en-US"/>
              </w:rPr>
              <w:t xml:space="preserve">final </w:t>
            </w:r>
            <w:r w:rsidR="00BF15B3">
              <w:rPr>
                <w:rFonts w:eastAsia="ArialNarrow"/>
                <w:lang w:val="es-ES_tradnl" w:eastAsia="en-US"/>
              </w:rPr>
              <w:t xml:space="preserve">de este </w:t>
            </w:r>
            <w:r>
              <w:rPr>
                <w:rFonts w:eastAsia="ArialNarrow"/>
                <w:lang w:val="es-ES_tradnl" w:eastAsia="en-US"/>
              </w:rPr>
              <w:t>inst</w:t>
            </w:r>
            <w:r w:rsidR="00BF15B3">
              <w:rPr>
                <w:rFonts w:eastAsia="ArialNarrow"/>
                <w:lang w:val="es-ES_tradnl" w:eastAsia="en-US"/>
              </w:rPr>
              <w:t>ructivo</w:t>
            </w:r>
            <w:r w:rsidR="00457E0B">
              <w:rPr>
                <w:rFonts w:eastAsia="ArialNarrow"/>
                <w:lang w:val="es-ES_tradnl" w:eastAsia="en-US"/>
              </w:rPr>
              <w:t>,</w:t>
            </w:r>
            <w:r w:rsidR="00BF15B3">
              <w:rPr>
                <w:rFonts w:eastAsia="ArialNarrow"/>
                <w:lang w:val="es-ES_tradnl" w:eastAsia="en-US"/>
              </w:rPr>
              <w:t xml:space="preserve"> </w:t>
            </w:r>
            <w:r>
              <w:rPr>
                <w:rFonts w:eastAsia="ArialNarrow"/>
                <w:lang w:val="es-ES_tradnl" w:eastAsia="en-US"/>
              </w:rPr>
              <w:t xml:space="preserve">el rol </w:t>
            </w:r>
            <w:r w:rsidR="00BF15B3">
              <w:rPr>
                <w:rFonts w:eastAsia="ArialNarrow"/>
                <w:lang w:val="es-ES_tradnl" w:eastAsia="en-US"/>
              </w:rPr>
              <w:t>o roles posibles</w:t>
            </w:r>
            <w:r w:rsidR="0055139E">
              <w:rPr>
                <w:rFonts w:eastAsia="ArialNarrow"/>
                <w:lang w:val="es-ES_tradnl" w:eastAsia="en-US"/>
              </w:rPr>
              <w:t xml:space="preserve"> con respecto a la ruta de declaratoria de AP</w:t>
            </w:r>
            <w:r w:rsidR="00BF15B3">
              <w:rPr>
                <w:rFonts w:eastAsia="ArialNarrow"/>
                <w:lang w:val="es-ES_tradnl" w:eastAsia="en-US"/>
              </w:rPr>
              <w:t xml:space="preserve"> para cada actor de la tabla. Si identifica más actores</w:t>
            </w:r>
            <w:r w:rsidR="00F93CC4">
              <w:rPr>
                <w:rFonts w:eastAsia="ArialNarrow"/>
                <w:lang w:val="es-ES_tradnl" w:eastAsia="en-US"/>
              </w:rPr>
              <w:t xml:space="preserve"> o roles </w:t>
            </w:r>
            <w:r w:rsidR="00BF15B3">
              <w:rPr>
                <w:rFonts w:eastAsia="ArialNarrow"/>
                <w:lang w:val="es-ES_tradnl" w:eastAsia="en-US"/>
              </w:rPr>
              <w:t>que se omiten, incluirlos y asignar su tipo de rol /roles respect</w:t>
            </w:r>
            <w:r w:rsidR="00F93CC4">
              <w:rPr>
                <w:rFonts w:eastAsia="ArialNarrow"/>
                <w:lang w:val="es-ES_tradnl" w:eastAsia="en-US"/>
              </w:rPr>
              <w:t>ivo</w:t>
            </w:r>
            <w:r w:rsidR="00457E0B">
              <w:rPr>
                <w:rFonts w:eastAsia="ArialNarrow"/>
                <w:lang w:val="es-ES_tradnl" w:eastAsia="en-US"/>
              </w:rPr>
              <w:t>s</w:t>
            </w:r>
            <w:r w:rsidR="00F93CC4">
              <w:rPr>
                <w:rFonts w:eastAsia="ArialNarrow"/>
                <w:lang w:val="es-ES_tradnl" w:eastAsia="en-US"/>
              </w:rPr>
              <w:t>.</w:t>
            </w:r>
          </w:p>
        </w:tc>
      </w:tr>
      <w:tr w:rsidR="004225A5" w:rsidRPr="00771478" w14:paraId="5ADE1D7D" w14:textId="77777777" w:rsidTr="0004271A">
        <w:trPr>
          <w:trHeight w:val="567"/>
          <w:jc w:val="center"/>
        </w:trPr>
        <w:tc>
          <w:tcPr>
            <w:tcW w:w="2405" w:type="dxa"/>
            <w:vAlign w:val="center"/>
          </w:tcPr>
          <w:p w14:paraId="522A91F0" w14:textId="77777777" w:rsidR="004225A5" w:rsidRPr="00771478" w:rsidRDefault="00FB5D60" w:rsidP="004225A5">
            <w:pPr>
              <w:jc w:val="center"/>
              <w:rPr>
                <w:rFonts w:cs="Arial"/>
                <w:b/>
                <w:color w:val="0070C0"/>
                <w:szCs w:val="20"/>
                <w:lang w:val="es-ES_tradnl"/>
              </w:rPr>
            </w:pPr>
            <w:r w:rsidRPr="00771478">
              <w:rPr>
                <w:rFonts w:cs="Arial"/>
                <w:b/>
                <w:color w:val="0070C0"/>
                <w:szCs w:val="20"/>
                <w:lang w:val="es-ES_tradnl"/>
              </w:rPr>
              <w:t>Tiempo de dedicación</w:t>
            </w:r>
            <w:r w:rsidR="004225A5" w:rsidRPr="00771478">
              <w:rPr>
                <w:rFonts w:cs="Arial"/>
                <w:b/>
                <w:color w:val="0070C0"/>
                <w:szCs w:val="20"/>
                <w:lang w:val="es-ES_tradnl"/>
              </w:rPr>
              <w:t>:</w:t>
            </w:r>
          </w:p>
        </w:tc>
        <w:tc>
          <w:tcPr>
            <w:tcW w:w="7769" w:type="dxa"/>
            <w:gridSpan w:val="2"/>
            <w:vAlign w:val="center"/>
          </w:tcPr>
          <w:p w14:paraId="462D81EC" w14:textId="3076E7DF" w:rsidR="004225A5" w:rsidRPr="00771478" w:rsidRDefault="005B786A" w:rsidP="00F93CC4">
            <w:pPr>
              <w:jc w:val="both"/>
              <w:rPr>
                <w:rFonts w:cs="Arial"/>
                <w:szCs w:val="20"/>
                <w:lang w:val="es-ES_tradnl"/>
              </w:rPr>
            </w:pPr>
            <w:r w:rsidRPr="00771478">
              <w:rPr>
                <w:rFonts w:cs="Arial"/>
                <w:szCs w:val="20"/>
                <w:lang w:val="es-ES_tradnl"/>
              </w:rPr>
              <w:t>1 hora</w:t>
            </w:r>
          </w:p>
        </w:tc>
      </w:tr>
      <w:tr w:rsidR="007C09A3" w:rsidRPr="00771478" w14:paraId="7E38C299" w14:textId="77777777" w:rsidTr="0004271A">
        <w:trPr>
          <w:trHeight w:val="567"/>
          <w:jc w:val="center"/>
        </w:trPr>
        <w:tc>
          <w:tcPr>
            <w:tcW w:w="2405" w:type="dxa"/>
            <w:vAlign w:val="center"/>
          </w:tcPr>
          <w:p w14:paraId="161E2DB0" w14:textId="77777777" w:rsidR="007C09A3" w:rsidRPr="00771478" w:rsidRDefault="008E08F5" w:rsidP="008E08F5">
            <w:pPr>
              <w:jc w:val="center"/>
              <w:rPr>
                <w:rFonts w:cs="Arial"/>
                <w:b/>
                <w:color w:val="0070C0"/>
                <w:szCs w:val="20"/>
                <w:lang w:val="es-ES_tradnl"/>
              </w:rPr>
            </w:pPr>
            <w:r w:rsidRPr="00771478">
              <w:rPr>
                <w:rFonts w:cs="Arial"/>
                <w:b/>
                <w:color w:val="0070C0"/>
                <w:szCs w:val="20"/>
                <w:lang w:val="es-ES_tradnl"/>
              </w:rPr>
              <w:t>Fecha de entrega o sometimiento</w:t>
            </w:r>
            <w:r w:rsidR="007C09A3" w:rsidRPr="00771478">
              <w:rPr>
                <w:rFonts w:cs="Arial"/>
                <w:b/>
                <w:color w:val="0070C0"/>
                <w:szCs w:val="20"/>
                <w:lang w:val="es-ES_tradnl"/>
              </w:rPr>
              <w:t>:</w:t>
            </w:r>
          </w:p>
        </w:tc>
        <w:tc>
          <w:tcPr>
            <w:tcW w:w="7769" w:type="dxa"/>
            <w:gridSpan w:val="2"/>
            <w:vAlign w:val="center"/>
          </w:tcPr>
          <w:p w14:paraId="1ECB7448" w14:textId="1E3F4F52" w:rsidR="007C09A3" w:rsidRPr="00771478" w:rsidRDefault="002B7043" w:rsidP="00D973D1">
            <w:pPr>
              <w:jc w:val="both"/>
              <w:rPr>
                <w:rFonts w:cs="Arial"/>
                <w:szCs w:val="20"/>
                <w:lang w:val="es-ES_tradnl"/>
              </w:rPr>
            </w:pPr>
            <w:r w:rsidRPr="00771478">
              <w:rPr>
                <w:rFonts w:cs="Arial"/>
                <w:szCs w:val="20"/>
                <w:lang w:val="es-ES_tradnl"/>
              </w:rPr>
              <w:t xml:space="preserve">Septiembre </w:t>
            </w:r>
            <w:r w:rsidR="00D973D1">
              <w:rPr>
                <w:rFonts w:cs="Arial"/>
                <w:szCs w:val="20"/>
                <w:lang w:val="es-ES_tradnl"/>
              </w:rPr>
              <w:t>10</w:t>
            </w:r>
            <w:r w:rsidRPr="00771478">
              <w:rPr>
                <w:rFonts w:cs="Arial"/>
                <w:szCs w:val="20"/>
                <w:lang w:val="es-ES_tradnl"/>
              </w:rPr>
              <w:t xml:space="preserve"> de 2020</w:t>
            </w:r>
          </w:p>
        </w:tc>
      </w:tr>
      <w:tr w:rsidR="007D53CD" w:rsidRPr="00771478" w14:paraId="6BD77018" w14:textId="77777777" w:rsidTr="0004271A">
        <w:trPr>
          <w:trHeight w:val="567"/>
          <w:jc w:val="center"/>
        </w:trPr>
        <w:tc>
          <w:tcPr>
            <w:tcW w:w="2405" w:type="dxa"/>
            <w:vMerge w:val="restart"/>
            <w:vAlign w:val="center"/>
          </w:tcPr>
          <w:p w14:paraId="628E5C9E" w14:textId="77777777" w:rsidR="007D53CD" w:rsidRPr="00771478" w:rsidRDefault="007D53CD" w:rsidP="00E00619">
            <w:pPr>
              <w:jc w:val="center"/>
              <w:rPr>
                <w:rFonts w:cs="Arial"/>
                <w:b/>
                <w:color w:val="0070C0"/>
                <w:szCs w:val="20"/>
                <w:lang w:val="es-ES_tradnl"/>
              </w:rPr>
            </w:pPr>
            <w:r w:rsidRPr="00771478">
              <w:rPr>
                <w:rFonts w:cs="Arial"/>
                <w:b/>
                <w:color w:val="0070C0"/>
                <w:szCs w:val="20"/>
                <w:lang w:val="es-ES_tradnl"/>
              </w:rPr>
              <w:t>Material o información de apoyo para el desarrollo de los ejercicios (documentos, artículos, videos, presentaciones, etc.)</w:t>
            </w:r>
          </w:p>
        </w:tc>
        <w:tc>
          <w:tcPr>
            <w:tcW w:w="3544" w:type="dxa"/>
            <w:vAlign w:val="center"/>
          </w:tcPr>
          <w:p w14:paraId="0A840F1D" w14:textId="77777777" w:rsidR="007D53CD" w:rsidRPr="00771478" w:rsidRDefault="007D53CD" w:rsidP="00010A21">
            <w:pPr>
              <w:jc w:val="center"/>
              <w:rPr>
                <w:rFonts w:cs="Arial"/>
                <w:b/>
                <w:color w:val="0070C0"/>
                <w:szCs w:val="20"/>
                <w:lang w:val="es-ES_tradnl"/>
              </w:rPr>
            </w:pPr>
            <w:r w:rsidRPr="00771478">
              <w:rPr>
                <w:rFonts w:cs="Arial"/>
                <w:b/>
                <w:color w:val="0070C0"/>
                <w:szCs w:val="20"/>
                <w:lang w:val="es-ES_tradnl"/>
              </w:rPr>
              <w:t>Nombre del material o información de apoyo.</w:t>
            </w:r>
          </w:p>
        </w:tc>
        <w:tc>
          <w:tcPr>
            <w:tcW w:w="4225" w:type="dxa"/>
            <w:vAlign w:val="center"/>
          </w:tcPr>
          <w:p w14:paraId="07448CBA" w14:textId="77777777" w:rsidR="007D53CD" w:rsidRPr="00771478" w:rsidRDefault="007D53CD" w:rsidP="00010A21">
            <w:pPr>
              <w:jc w:val="center"/>
              <w:rPr>
                <w:rFonts w:cs="Arial"/>
                <w:b/>
                <w:color w:val="0070C0"/>
                <w:szCs w:val="20"/>
                <w:lang w:val="es-ES_tradnl"/>
              </w:rPr>
            </w:pPr>
            <w:r w:rsidRPr="00771478">
              <w:rPr>
                <w:rFonts w:cs="Arial"/>
                <w:b/>
                <w:color w:val="0070C0"/>
                <w:szCs w:val="20"/>
                <w:lang w:val="es-ES_tradnl"/>
              </w:rPr>
              <w:t>Link o medio en el cual se puede descargar u obtener.</w:t>
            </w:r>
          </w:p>
        </w:tc>
      </w:tr>
      <w:tr w:rsidR="007D53CD" w:rsidRPr="00771478" w14:paraId="3A752295" w14:textId="77777777" w:rsidTr="0004271A">
        <w:trPr>
          <w:trHeight w:val="567"/>
          <w:jc w:val="center"/>
        </w:trPr>
        <w:tc>
          <w:tcPr>
            <w:tcW w:w="2405" w:type="dxa"/>
            <w:vMerge/>
            <w:vAlign w:val="center"/>
          </w:tcPr>
          <w:p w14:paraId="42F42F39" w14:textId="77777777" w:rsidR="007D53CD" w:rsidRPr="00771478" w:rsidRDefault="007D53CD" w:rsidP="00827398">
            <w:pPr>
              <w:jc w:val="center"/>
              <w:rPr>
                <w:rFonts w:cs="Arial"/>
                <w:b/>
                <w:szCs w:val="20"/>
                <w:lang w:val="es-ES_tradnl"/>
              </w:rPr>
            </w:pPr>
          </w:p>
        </w:tc>
        <w:tc>
          <w:tcPr>
            <w:tcW w:w="3544" w:type="dxa"/>
            <w:vAlign w:val="center"/>
          </w:tcPr>
          <w:p w14:paraId="2CC463C4" w14:textId="46AC1C3D" w:rsidR="007D53CD" w:rsidRPr="00771478" w:rsidRDefault="007D53CD" w:rsidP="00A82057">
            <w:pPr>
              <w:jc w:val="both"/>
              <w:rPr>
                <w:rFonts w:cs="Arial"/>
                <w:sz w:val="18"/>
                <w:szCs w:val="18"/>
                <w:highlight w:val="yellow"/>
                <w:lang w:val="es-ES_tradnl"/>
              </w:rPr>
            </w:pPr>
            <w:r w:rsidRPr="00F93CC4">
              <w:rPr>
                <w:rFonts w:cs="Arial"/>
                <w:sz w:val="18"/>
                <w:szCs w:val="18"/>
                <w:lang w:val="es-ES_tradnl"/>
              </w:rPr>
              <w:t>Decreto 11215 de 2015</w:t>
            </w:r>
          </w:p>
        </w:tc>
        <w:tc>
          <w:tcPr>
            <w:tcW w:w="4225" w:type="dxa"/>
            <w:vAlign w:val="center"/>
          </w:tcPr>
          <w:p w14:paraId="111D0A56" w14:textId="77777777" w:rsidR="007D53CD" w:rsidRPr="00C42801" w:rsidRDefault="00C42801" w:rsidP="00F93CC4">
            <w:pPr>
              <w:ind w:left="37"/>
              <w:jc w:val="center"/>
              <w:rPr>
                <w:rFonts w:cs="Arial"/>
                <w:sz w:val="16"/>
                <w:szCs w:val="16"/>
              </w:rPr>
            </w:pPr>
            <w:hyperlink r:id="rId9" w:history="1">
              <w:r w:rsidR="007D53CD" w:rsidRPr="00C42801">
                <w:rPr>
                  <w:rStyle w:val="Hipervnculo"/>
                  <w:rFonts w:cs="Arial"/>
                  <w:sz w:val="16"/>
                  <w:szCs w:val="16"/>
                </w:rPr>
                <w:t>https://</w:t>
              </w:r>
            </w:hyperlink>
            <w:hyperlink r:id="rId10" w:history="1">
              <w:r w:rsidR="007D53CD" w:rsidRPr="00C42801">
                <w:rPr>
                  <w:rStyle w:val="Hipervnculo"/>
                  <w:rFonts w:cs="Arial"/>
                  <w:sz w:val="16"/>
                  <w:szCs w:val="16"/>
                </w:rPr>
                <w:t>www.minambiente.gov.co/images/normativa/app/resoluciones/95-res_1125_may_2015.pdf</w:t>
              </w:r>
            </w:hyperlink>
            <w:r w:rsidR="007D53CD" w:rsidRPr="00C42801">
              <w:rPr>
                <w:rFonts w:cs="Arial"/>
                <w:sz w:val="16"/>
                <w:szCs w:val="16"/>
              </w:rPr>
              <w:t xml:space="preserve"> </w:t>
            </w:r>
          </w:p>
          <w:p w14:paraId="651A3BCD" w14:textId="7DD2B475" w:rsidR="007D53CD" w:rsidRPr="00C42801" w:rsidRDefault="007D53CD" w:rsidP="00173D0D">
            <w:pPr>
              <w:jc w:val="center"/>
              <w:rPr>
                <w:rFonts w:cs="Arial"/>
                <w:sz w:val="16"/>
                <w:szCs w:val="16"/>
                <w:lang w:val="es-ES_tradnl"/>
              </w:rPr>
            </w:pPr>
          </w:p>
        </w:tc>
      </w:tr>
      <w:tr w:rsidR="007D53CD" w:rsidRPr="00771478" w14:paraId="2E60F69A" w14:textId="77777777" w:rsidTr="0004271A">
        <w:trPr>
          <w:trHeight w:val="567"/>
          <w:jc w:val="center"/>
        </w:trPr>
        <w:tc>
          <w:tcPr>
            <w:tcW w:w="2405" w:type="dxa"/>
            <w:vMerge/>
            <w:vAlign w:val="center"/>
          </w:tcPr>
          <w:p w14:paraId="3ABC7250" w14:textId="77777777" w:rsidR="007D53CD" w:rsidRPr="00771478" w:rsidRDefault="007D53CD" w:rsidP="00827398">
            <w:pPr>
              <w:jc w:val="center"/>
              <w:rPr>
                <w:rFonts w:cs="Arial"/>
                <w:b/>
                <w:szCs w:val="20"/>
                <w:lang w:val="es-ES_tradnl"/>
              </w:rPr>
            </w:pPr>
          </w:p>
        </w:tc>
        <w:tc>
          <w:tcPr>
            <w:tcW w:w="3544" w:type="dxa"/>
            <w:vAlign w:val="center"/>
          </w:tcPr>
          <w:p w14:paraId="6A7A4C23" w14:textId="16054B2D" w:rsidR="007D53CD" w:rsidRPr="00F93CC4" w:rsidRDefault="007D53CD" w:rsidP="00173D0D">
            <w:pPr>
              <w:jc w:val="both"/>
              <w:rPr>
                <w:rFonts w:cs="Arial"/>
                <w:sz w:val="18"/>
                <w:szCs w:val="18"/>
                <w:lang w:val="es-ES_tradnl"/>
              </w:rPr>
            </w:pPr>
            <w:r w:rsidRPr="00F93CC4">
              <w:rPr>
                <w:rFonts w:cs="Arial"/>
                <w:sz w:val="18"/>
                <w:szCs w:val="18"/>
                <w:lang w:val="es-ES_tradnl"/>
              </w:rPr>
              <w:t>Decreto 2372 de 2010</w:t>
            </w:r>
          </w:p>
        </w:tc>
        <w:tc>
          <w:tcPr>
            <w:tcW w:w="4225" w:type="dxa"/>
            <w:vAlign w:val="center"/>
          </w:tcPr>
          <w:p w14:paraId="730F7DDF" w14:textId="77777777" w:rsidR="007D53CD" w:rsidRPr="00C42801" w:rsidRDefault="00C42801" w:rsidP="00C42801">
            <w:pPr>
              <w:ind w:left="37"/>
              <w:jc w:val="center"/>
              <w:rPr>
                <w:rStyle w:val="Hipervnculo"/>
                <w:sz w:val="16"/>
                <w:szCs w:val="16"/>
              </w:rPr>
            </w:pPr>
            <w:hyperlink r:id="rId11" w:history="1">
              <w:r w:rsidR="007D53CD" w:rsidRPr="00C42801">
                <w:rPr>
                  <w:rStyle w:val="Hipervnculo"/>
                  <w:rFonts w:cs="Arial"/>
                  <w:sz w:val="16"/>
                  <w:szCs w:val="16"/>
                </w:rPr>
                <w:t>https://</w:t>
              </w:r>
            </w:hyperlink>
            <w:hyperlink r:id="rId12" w:history="1">
              <w:r w:rsidR="007D53CD" w:rsidRPr="00C42801">
                <w:rPr>
                  <w:rStyle w:val="Hipervnculo"/>
                  <w:rFonts w:cs="Arial"/>
                  <w:sz w:val="16"/>
                  <w:szCs w:val="16"/>
                </w:rPr>
                <w:t>www.minambiente.gov.co/images/normativa/decretos/2010/dec_2372_2010.pdf</w:t>
              </w:r>
            </w:hyperlink>
            <w:r w:rsidR="007D53CD" w:rsidRPr="00C42801">
              <w:rPr>
                <w:rStyle w:val="Hipervnculo"/>
                <w:sz w:val="16"/>
                <w:szCs w:val="16"/>
              </w:rPr>
              <w:t xml:space="preserve"> </w:t>
            </w:r>
          </w:p>
          <w:p w14:paraId="3E5718D8" w14:textId="2286504B" w:rsidR="007D53CD" w:rsidRPr="00F93CC4" w:rsidRDefault="007D53CD" w:rsidP="00827398">
            <w:pPr>
              <w:jc w:val="both"/>
              <w:rPr>
                <w:rFonts w:cs="Arial"/>
                <w:szCs w:val="20"/>
                <w:lang w:val="es-ES_tradnl"/>
              </w:rPr>
            </w:pPr>
          </w:p>
        </w:tc>
      </w:tr>
      <w:tr w:rsidR="007D53CD" w:rsidRPr="00771478" w14:paraId="2664BCF0" w14:textId="77777777" w:rsidTr="0004271A">
        <w:trPr>
          <w:trHeight w:val="567"/>
          <w:jc w:val="center"/>
        </w:trPr>
        <w:tc>
          <w:tcPr>
            <w:tcW w:w="2405" w:type="dxa"/>
            <w:vMerge/>
            <w:vAlign w:val="center"/>
          </w:tcPr>
          <w:p w14:paraId="58E14D82" w14:textId="77777777" w:rsidR="007D53CD" w:rsidRPr="00771478" w:rsidRDefault="007D53CD" w:rsidP="00827398">
            <w:pPr>
              <w:jc w:val="center"/>
              <w:rPr>
                <w:rFonts w:cs="Arial"/>
                <w:b/>
                <w:szCs w:val="20"/>
                <w:lang w:val="es-ES_tradnl"/>
              </w:rPr>
            </w:pPr>
          </w:p>
        </w:tc>
        <w:tc>
          <w:tcPr>
            <w:tcW w:w="3544" w:type="dxa"/>
            <w:vAlign w:val="center"/>
          </w:tcPr>
          <w:p w14:paraId="2B908C94" w14:textId="77777777" w:rsidR="007D53CD" w:rsidRPr="0007204F" w:rsidRDefault="007D53CD" w:rsidP="0007204F">
            <w:pPr>
              <w:jc w:val="both"/>
              <w:rPr>
                <w:rFonts w:cs="Arial"/>
                <w:sz w:val="18"/>
                <w:szCs w:val="18"/>
                <w:lang w:val="es-ES_tradnl"/>
              </w:rPr>
            </w:pPr>
            <w:r w:rsidRPr="0007204F">
              <w:rPr>
                <w:rFonts w:cs="Arial"/>
                <w:sz w:val="18"/>
                <w:szCs w:val="18"/>
                <w:lang w:val="es-ES_tradnl"/>
              </w:rPr>
              <w:t xml:space="preserve">Parques Nacionales Naturales de Colombia, Zambrano, H &amp; Pérez, A. 2012. Ruta para la declaratoria de nuevas áreas y ampliaciones en el Sistema Nacional de Áreas Protegidas. </w:t>
            </w:r>
          </w:p>
          <w:p w14:paraId="56674CB7" w14:textId="1095A4E6" w:rsidR="007D53CD" w:rsidRPr="00F93CC4" w:rsidRDefault="007D53CD" w:rsidP="0007204F">
            <w:pPr>
              <w:jc w:val="both"/>
              <w:rPr>
                <w:rFonts w:cs="Arial"/>
                <w:sz w:val="18"/>
                <w:szCs w:val="18"/>
                <w:lang w:val="es-ES_tradnl"/>
              </w:rPr>
            </w:pPr>
          </w:p>
        </w:tc>
        <w:tc>
          <w:tcPr>
            <w:tcW w:w="4225" w:type="dxa"/>
            <w:vAlign w:val="center"/>
          </w:tcPr>
          <w:p w14:paraId="23D46649" w14:textId="467C54D7" w:rsidR="007D53CD" w:rsidRPr="00F93CC4" w:rsidRDefault="00C42801" w:rsidP="00C42801">
            <w:pPr>
              <w:ind w:left="37"/>
              <w:jc w:val="center"/>
              <w:rPr>
                <w:rFonts w:cs="Arial"/>
                <w:sz w:val="14"/>
                <w:szCs w:val="14"/>
                <w:lang w:val="es-ES_tradnl"/>
              </w:rPr>
            </w:pPr>
            <w:r w:rsidRPr="00C42801">
              <w:rPr>
                <w:rStyle w:val="Hipervnculo"/>
                <w:sz w:val="16"/>
                <w:szCs w:val="16"/>
              </w:rPr>
              <w:t>http://www.parquesnacionales.gov.co/portal/wp-content/uploads/2014/08/Anexo-4-PNN-2009-Guia-Ruta-Declaratoria-nuevas-areas.pdf</w:t>
            </w:r>
          </w:p>
        </w:tc>
      </w:tr>
    </w:tbl>
    <w:p w14:paraId="01B1026E" w14:textId="77777777" w:rsidR="00355EB2" w:rsidRPr="00771478" w:rsidRDefault="00355EB2" w:rsidP="00355EB2">
      <w:pPr>
        <w:jc w:val="both"/>
        <w:rPr>
          <w:lang w:val="es-ES_tradnl"/>
        </w:rPr>
      </w:pPr>
    </w:p>
    <w:p w14:paraId="198D4BE6" w14:textId="2CF5E8AD" w:rsidR="000C0E1B" w:rsidRDefault="000C0E1B" w:rsidP="000C0E1B">
      <w:pPr>
        <w:autoSpaceDE w:val="0"/>
        <w:autoSpaceDN w:val="0"/>
        <w:adjustRightInd w:val="0"/>
        <w:rPr>
          <w:rFonts w:eastAsia="ArialNarrow"/>
          <w:sz w:val="18"/>
          <w:szCs w:val="18"/>
          <w:lang w:val="es-ES_tradnl" w:eastAsia="en-US"/>
        </w:rPr>
      </w:pPr>
    </w:p>
    <w:p w14:paraId="70EC05B1" w14:textId="29A35721" w:rsidR="00C42801" w:rsidRDefault="00C42801" w:rsidP="000C0E1B">
      <w:pPr>
        <w:autoSpaceDE w:val="0"/>
        <w:autoSpaceDN w:val="0"/>
        <w:adjustRightInd w:val="0"/>
        <w:rPr>
          <w:rFonts w:eastAsia="ArialNarrow"/>
          <w:sz w:val="18"/>
          <w:szCs w:val="18"/>
          <w:lang w:val="es-ES_tradnl" w:eastAsia="en-US"/>
        </w:rPr>
      </w:pPr>
    </w:p>
    <w:p w14:paraId="7A526254" w14:textId="45932C72" w:rsidR="00C42801" w:rsidRDefault="00C42801" w:rsidP="000C0E1B">
      <w:pPr>
        <w:autoSpaceDE w:val="0"/>
        <w:autoSpaceDN w:val="0"/>
        <w:adjustRightInd w:val="0"/>
        <w:rPr>
          <w:rFonts w:eastAsia="ArialNarrow"/>
          <w:sz w:val="18"/>
          <w:szCs w:val="18"/>
          <w:lang w:val="es-ES_tradnl" w:eastAsia="en-US"/>
        </w:rPr>
      </w:pPr>
    </w:p>
    <w:p w14:paraId="3A1CFC0A" w14:textId="04FDD152" w:rsidR="00C42801" w:rsidRDefault="00C42801" w:rsidP="000C0E1B">
      <w:pPr>
        <w:autoSpaceDE w:val="0"/>
        <w:autoSpaceDN w:val="0"/>
        <w:adjustRightInd w:val="0"/>
        <w:rPr>
          <w:rFonts w:eastAsia="ArialNarrow"/>
          <w:sz w:val="18"/>
          <w:szCs w:val="18"/>
          <w:lang w:val="es-ES_tradnl" w:eastAsia="en-US"/>
        </w:rPr>
      </w:pPr>
    </w:p>
    <w:p w14:paraId="1853E76C" w14:textId="65E1C94A" w:rsidR="00C42801" w:rsidRDefault="00C42801" w:rsidP="000C0E1B">
      <w:pPr>
        <w:autoSpaceDE w:val="0"/>
        <w:autoSpaceDN w:val="0"/>
        <w:adjustRightInd w:val="0"/>
        <w:rPr>
          <w:rFonts w:eastAsia="ArialNarrow"/>
          <w:sz w:val="18"/>
          <w:szCs w:val="18"/>
          <w:lang w:val="es-ES_tradnl" w:eastAsia="en-US"/>
        </w:rPr>
      </w:pPr>
    </w:p>
    <w:p w14:paraId="21F3F86C" w14:textId="278E073A" w:rsidR="00C42801" w:rsidRDefault="00C42801" w:rsidP="000C0E1B">
      <w:pPr>
        <w:autoSpaceDE w:val="0"/>
        <w:autoSpaceDN w:val="0"/>
        <w:adjustRightInd w:val="0"/>
        <w:rPr>
          <w:rFonts w:eastAsia="ArialNarrow"/>
          <w:sz w:val="18"/>
          <w:szCs w:val="18"/>
          <w:lang w:val="es-ES_tradnl" w:eastAsia="en-US"/>
        </w:rPr>
      </w:pPr>
    </w:p>
    <w:p w14:paraId="0EB7F432" w14:textId="421FD783" w:rsidR="00C42801" w:rsidRDefault="00C42801" w:rsidP="000C0E1B">
      <w:pPr>
        <w:autoSpaceDE w:val="0"/>
        <w:autoSpaceDN w:val="0"/>
        <w:adjustRightInd w:val="0"/>
        <w:rPr>
          <w:rFonts w:eastAsia="ArialNarrow"/>
          <w:sz w:val="18"/>
          <w:szCs w:val="18"/>
          <w:lang w:val="es-ES_tradnl" w:eastAsia="en-US"/>
        </w:rPr>
      </w:pPr>
    </w:p>
    <w:p w14:paraId="5A9BA304" w14:textId="1FC9B5E9" w:rsidR="00C42801" w:rsidRDefault="00C42801" w:rsidP="000C0E1B">
      <w:pPr>
        <w:autoSpaceDE w:val="0"/>
        <w:autoSpaceDN w:val="0"/>
        <w:adjustRightInd w:val="0"/>
        <w:rPr>
          <w:rFonts w:eastAsia="ArialNarrow"/>
          <w:sz w:val="18"/>
          <w:szCs w:val="18"/>
          <w:lang w:val="es-ES_tradnl" w:eastAsia="en-US"/>
        </w:rPr>
      </w:pPr>
    </w:p>
    <w:p w14:paraId="18545CE0" w14:textId="777BBDCF" w:rsidR="00C42801" w:rsidRDefault="00C42801" w:rsidP="000C0E1B">
      <w:pPr>
        <w:autoSpaceDE w:val="0"/>
        <w:autoSpaceDN w:val="0"/>
        <w:adjustRightInd w:val="0"/>
        <w:rPr>
          <w:rFonts w:eastAsia="ArialNarrow"/>
          <w:sz w:val="18"/>
          <w:szCs w:val="18"/>
          <w:lang w:val="es-ES_tradnl" w:eastAsia="en-US"/>
        </w:rPr>
      </w:pPr>
    </w:p>
    <w:p w14:paraId="612DB67E" w14:textId="31BEE933" w:rsidR="00C42801" w:rsidRDefault="00C42801" w:rsidP="000C0E1B">
      <w:pPr>
        <w:autoSpaceDE w:val="0"/>
        <w:autoSpaceDN w:val="0"/>
        <w:adjustRightInd w:val="0"/>
        <w:rPr>
          <w:rFonts w:eastAsia="ArialNarrow"/>
          <w:sz w:val="18"/>
          <w:szCs w:val="18"/>
          <w:lang w:val="es-ES_tradnl" w:eastAsia="en-US"/>
        </w:rPr>
      </w:pPr>
    </w:p>
    <w:p w14:paraId="040512D0" w14:textId="77777777" w:rsidR="00C42801" w:rsidRPr="00771478" w:rsidRDefault="00C42801" w:rsidP="000C0E1B">
      <w:pPr>
        <w:autoSpaceDE w:val="0"/>
        <w:autoSpaceDN w:val="0"/>
        <w:adjustRightInd w:val="0"/>
        <w:rPr>
          <w:rFonts w:eastAsia="ArialNarrow"/>
          <w:sz w:val="18"/>
          <w:szCs w:val="18"/>
          <w:lang w:val="es-ES_tradnl" w:eastAsia="en-US"/>
        </w:rPr>
      </w:pPr>
    </w:p>
    <w:p w14:paraId="5CA576D7" w14:textId="77777777" w:rsidR="000C0E1B" w:rsidRPr="00771478" w:rsidRDefault="000C0E1B" w:rsidP="000C0E1B">
      <w:pPr>
        <w:autoSpaceDE w:val="0"/>
        <w:autoSpaceDN w:val="0"/>
        <w:adjustRightInd w:val="0"/>
        <w:rPr>
          <w:rFonts w:eastAsia="ArialNarrow"/>
          <w:sz w:val="18"/>
          <w:szCs w:val="18"/>
          <w:lang w:val="es-ES_tradnl" w:eastAsia="en-US"/>
        </w:rPr>
      </w:pPr>
    </w:p>
    <w:p w14:paraId="52CD1076" w14:textId="77777777" w:rsidR="00A7358C" w:rsidRPr="00771478" w:rsidRDefault="00A7358C" w:rsidP="00355EB2">
      <w:pPr>
        <w:jc w:val="both"/>
        <w:rPr>
          <w:rFonts w:cs="Arial"/>
          <w:b/>
          <w:color w:val="0070C0"/>
          <w:szCs w:val="20"/>
          <w:lang w:val="es-ES_tradnl"/>
        </w:rPr>
      </w:pPr>
      <w:r w:rsidRPr="00771478">
        <w:rPr>
          <w:rFonts w:cs="Arial"/>
          <w:b/>
          <w:color w:val="0070C0"/>
          <w:szCs w:val="20"/>
          <w:lang w:val="es-ES_tradnl"/>
        </w:rPr>
        <w:lastRenderedPageBreak/>
        <w:t>Tarea</w:t>
      </w:r>
    </w:p>
    <w:p w14:paraId="3C42B97B" w14:textId="77777777" w:rsidR="00196AFA" w:rsidRDefault="00A7358C" w:rsidP="00355EB2">
      <w:pPr>
        <w:jc w:val="both"/>
        <w:rPr>
          <w:lang w:val="es-ES_tradnl"/>
        </w:rPr>
      </w:pPr>
      <w:r w:rsidRPr="00771478">
        <w:rPr>
          <w:lang w:val="es-ES_tradnl"/>
        </w:rPr>
        <w:t xml:space="preserve">Diligenciar </w:t>
      </w:r>
      <w:r w:rsidR="0005608D" w:rsidRPr="00771478">
        <w:rPr>
          <w:lang w:val="es-ES_tradnl"/>
        </w:rPr>
        <w:t xml:space="preserve">su tarea sobre la </w:t>
      </w:r>
      <w:r w:rsidR="00196AFA">
        <w:rPr>
          <w:lang w:val="es-ES_tradnl"/>
        </w:rPr>
        <w:t>siguiente tabla.</w:t>
      </w:r>
    </w:p>
    <w:p w14:paraId="14B31E1B" w14:textId="77777777" w:rsidR="008730DA" w:rsidRDefault="008730DA" w:rsidP="00355EB2">
      <w:pPr>
        <w:jc w:val="both"/>
        <w:rPr>
          <w:rFonts w:eastAsia="ArialNarrow"/>
          <w:lang w:val="es-ES_tradnl" w:eastAsia="en-US"/>
        </w:rPr>
      </w:pPr>
    </w:p>
    <w:p w14:paraId="1FFD7076" w14:textId="5730CBCF" w:rsidR="00A7358C" w:rsidRPr="009C0D0D" w:rsidRDefault="0055139E" w:rsidP="00355EB2">
      <w:pPr>
        <w:jc w:val="both"/>
        <w:rPr>
          <w:i/>
          <w:lang w:val="es-ES_tradnl"/>
        </w:rPr>
      </w:pPr>
      <w:r>
        <w:rPr>
          <w:rFonts w:eastAsia="ArialNarrow"/>
          <w:lang w:val="es-ES_tradnl" w:eastAsia="en-US"/>
        </w:rPr>
        <w:t>Roles posibles con respecto a la ruta de declaratoria de AP</w:t>
      </w:r>
      <w:r w:rsidR="00196AFA">
        <w:rPr>
          <w:lang w:val="es-ES_tradnl"/>
        </w:rPr>
        <w:t>: generador de información</w:t>
      </w:r>
      <w:r>
        <w:rPr>
          <w:lang w:val="es-ES_tradnl"/>
        </w:rPr>
        <w:t xml:space="preserve"> (asesor técnico/científico)</w:t>
      </w:r>
      <w:r w:rsidR="00196AFA">
        <w:rPr>
          <w:lang w:val="es-ES_tradnl"/>
        </w:rPr>
        <w:t xml:space="preserve">, emisor de concepto, declarante de AP (AMP), </w:t>
      </w:r>
      <w:r>
        <w:rPr>
          <w:lang w:val="es-ES_tradnl"/>
        </w:rPr>
        <w:t>financiador de proyectos, rector de sector</w:t>
      </w:r>
      <w:r w:rsidR="00E4267C">
        <w:rPr>
          <w:lang w:val="es-ES_tradnl"/>
        </w:rPr>
        <w:t>, r</w:t>
      </w:r>
      <w:r>
        <w:rPr>
          <w:lang w:val="es-ES_tradnl"/>
        </w:rPr>
        <w:t xml:space="preserve">ector de consulta previa, vigilancia y control marítimo, administrador de AP(AMP), </w:t>
      </w:r>
      <w:r w:rsidR="00E4267C">
        <w:rPr>
          <w:lang w:val="es-ES_tradnl"/>
        </w:rPr>
        <w:t xml:space="preserve">actor </w:t>
      </w:r>
      <w:r w:rsidR="00D16989">
        <w:rPr>
          <w:lang w:val="es-ES_tradnl"/>
        </w:rPr>
        <w:t>interesado para conciliar</w:t>
      </w:r>
      <w:r w:rsidR="006B59F7">
        <w:rPr>
          <w:lang w:val="es-ES_tradnl"/>
        </w:rPr>
        <w:t xml:space="preserve"> en la ruta</w:t>
      </w:r>
      <w:r w:rsidR="00EA53EB">
        <w:rPr>
          <w:lang w:val="es-ES_tradnl"/>
        </w:rPr>
        <w:t>, actor para conciliar en consulta previa</w:t>
      </w:r>
      <w:r w:rsidR="00457E0B">
        <w:rPr>
          <w:lang w:val="es-ES_tradnl"/>
        </w:rPr>
        <w:t xml:space="preserve"> </w:t>
      </w:r>
      <w:r w:rsidR="00457E0B" w:rsidRPr="009C0D0D">
        <w:rPr>
          <w:i/>
          <w:lang w:val="es-ES_tradnl"/>
        </w:rPr>
        <w:t>(un actor puede tener más de un rol)</w:t>
      </w:r>
      <w:r w:rsidR="009C0D0D">
        <w:rPr>
          <w:i/>
          <w:lang w:val="es-ES_tradnl"/>
        </w:rPr>
        <w:t>:</w:t>
      </w:r>
    </w:p>
    <w:p w14:paraId="58D0206E" w14:textId="77777777" w:rsidR="0005608D" w:rsidRPr="00771478" w:rsidRDefault="0005608D" w:rsidP="00355EB2">
      <w:pPr>
        <w:jc w:val="both"/>
        <w:rPr>
          <w:lang w:val="es-ES_tradnl"/>
        </w:rPr>
      </w:pPr>
    </w:p>
    <w:tbl>
      <w:tblPr>
        <w:tblStyle w:val="Tabladecuadrcula1clara-nfasis11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6785C" w:rsidRPr="00771478" w14:paraId="3C3393E9" w14:textId="77777777" w:rsidTr="000560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5E5EB2E2" w14:textId="41E4E776" w:rsidR="0096785C" w:rsidRPr="00771478" w:rsidRDefault="00D973D1" w:rsidP="00D973D1">
            <w:pPr>
              <w:jc w:val="center"/>
              <w:rPr>
                <w:rFonts w:cs="Arial"/>
                <w:b w:val="0"/>
                <w:color w:val="0070C0"/>
                <w:sz w:val="22"/>
                <w:szCs w:val="22"/>
                <w:lang w:val="es-ES_tradnl"/>
              </w:rPr>
            </w:pPr>
            <w:r>
              <w:rPr>
                <w:rFonts w:cs="Arial"/>
                <w:b w:val="0"/>
                <w:color w:val="0070C0"/>
                <w:sz w:val="22"/>
                <w:szCs w:val="22"/>
                <w:lang w:val="es-ES_tradnl"/>
              </w:rPr>
              <w:t>Actor</w:t>
            </w:r>
          </w:p>
        </w:tc>
        <w:tc>
          <w:tcPr>
            <w:tcW w:w="4414" w:type="dxa"/>
          </w:tcPr>
          <w:p w14:paraId="72017006" w14:textId="5F81938A" w:rsidR="0096785C" w:rsidRPr="00771478" w:rsidRDefault="00D973D1" w:rsidP="000560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70C0"/>
                <w:sz w:val="22"/>
                <w:szCs w:val="22"/>
                <w:lang w:val="es-ES_tradnl"/>
              </w:rPr>
            </w:pPr>
            <w:r>
              <w:rPr>
                <w:rFonts w:cs="Arial"/>
                <w:b w:val="0"/>
                <w:color w:val="0070C0"/>
                <w:sz w:val="22"/>
                <w:szCs w:val="22"/>
                <w:lang w:val="es-ES_tradnl"/>
              </w:rPr>
              <w:t>Rol</w:t>
            </w:r>
          </w:p>
        </w:tc>
      </w:tr>
      <w:tr w:rsidR="0096785C" w:rsidRPr="00957C9A" w14:paraId="4B28389B" w14:textId="77777777" w:rsidTr="00056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21BE23B1" w14:textId="457971FF" w:rsidR="00957C9A" w:rsidRPr="00957C9A" w:rsidRDefault="00957C9A" w:rsidP="00355EB2">
            <w:pPr>
              <w:jc w:val="both"/>
              <w:rPr>
                <w:b w:val="0"/>
                <w:sz w:val="22"/>
                <w:szCs w:val="22"/>
                <w:lang w:val="es-ES_tradnl"/>
              </w:rPr>
            </w:pPr>
            <w:r w:rsidRPr="00957C9A">
              <w:rPr>
                <w:b w:val="0"/>
                <w:sz w:val="22"/>
                <w:szCs w:val="22"/>
                <w:lang w:val="es-ES_tradnl"/>
              </w:rPr>
              <w:t>Comunidad indígena</w:t>
            </w:r>
          </w:p>
        </w:tc>
        <w:tc>
          <w:tcPr>
            <w:tcW w:w="4414" w:type="dxa"/>
          </w:tcPr>
          <w:p w14:paraId="166C132C" w14:textId="77777777" w:rsidR="0096785C" w:rsidRPr="00957C9A" w:rsidRDefault="0096785C" w:rsidP="00355E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</w:tc>
      </w:tr>
      <w:tr w:rsidR="0096785C" w:rsidRPr="00957C9A" w14:paraId="63161888" w14:textId="77777777" w:rsidTr="00056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1105FEF" w14:textId="2C1CD2C6" w:rsidR="0096785C" w:rsidRPr="00957C9A" w:rsidRDefault="00957C9A" w:rsidP="00355EB2">
            <w:pPr>
              <w:jc w:val="both"/>
              <w:rPr>
                <w:b w:val="0"/>
                <w:sz w:val="22"/>
                <w:szCs w:val="22"/>
                <w:lang w:val="es-ES_tradnl"/>
              </w:rPr>
            </w:pPr>
            <w:r>
              <w:rPr>
                <w:b w:val="0"/>
                <w:sz w:val="22"/>
                <w:szCs w:val="22"/>
                <w:lang w:val="es-ES_tradnl"/>
              </w:rPr>
              <w:t>Comunidad afrodescendiente</w:t>
            </w:r>
          </w:p>
        </w:tc>
        <w:tc>
          <w:tcPr>
            <w:tcW w:w="4414" w:type="dxa"/>
          </w:tcPr>
          <w:p w14:paraId="4C3D348E" w14:textId="77777777" w:rsidR="0096785C" w:rsidRPr="00957C9A" w:rsidRDefault="0096785C" w:rsidP="00355E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</w:tc>
      </w:tr>
      <w:tr w:rsidR="0096785C" w:rsidRPr="00957C9A" w14:paraId="57B3626F" w14:textId="77777777" w:rsidTr="00056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1B7F74A" w14:textId="16A76234" w:rsidR="0096785C" w:rsidRPr="00957C9A" w:rsidRDefault="001E790D" w:rsidP="00355EB2">
            <w:pPr>
              <w:jc w:val="both"/>
              <w:rPr>
                <w:b w:val="0"/>
                <w:sz w:val="22"/>
                <w:szCs w:val="22"/>
                <w:lang w:val="es-ES_tradnl"/>
              </w:rPr>
            </w:pPr>
            <w:r>
              <w:rPr>
                <w:b w:val="0"/>
                <w:sz w:val="22"/>
                <w:szCs w:val="22"/>
                <w:lang w:val="es-ES_tradnl"/>
              </w:rPr>
              <w:t xml:space="preserve">Instituto de Investigaciones marinas y costeras- </w:t>
            </w:r>
            <w:r w:rsidR="00957C9A">
              <w:rPr>
                <w:b w:val="0"/>
                <w:sz w:val="22"/>
                <w:szCs w:val="22"/>
                <w:lang w:val="es-ES_tradnl"/>
              </w:rPr>
              <w:t>INVEMAR</w:t>
            </w:r>
          </w:p>
        </w:tc>
        <w:tc>
          <w:tcPr>
            <w:tcW w:w="4414" w:type="dxa"/>
          </w:tcPr>
          <w:p w14:paraId="6996C293" w14:textId="77777777" w:rsidR="0096785C" w:rsidRPr="00957C9A" w:rsidRDefault="0096785C" w:rsidP="00355E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</w:tc>
      </w:tr>
      <w:tr w:rsidR="0096785C" w:rsidRPr="00957C9A" w14:paraId="04AE8748" w14:textId="77777777" w:rsidTr="00056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7D41EC8" w14:textId="4AD11FD5" w:rsidR="0096785C" w:rsidRPr="00957C9A" w:rsidRDefault="001E790D" w:rsidP="00355EB2">
            <w:pPr>
              <w:jc w:val="both"/>
              <w:rPr>
                <w:b w:val="0"/>
                <w:sz w:val="22"/>
                <w:szCs w:val="22"/>
                <w:lang w:val="es-ES_tradnl"/>
              </w:rPr>
            </w:pPr>
            <w:r w:rsidRPr="001E790D">
              <w:rPr>
                <w:b w:val="0"/>
                <w:sz w:val="22"/>
                <w:szCs w:val="22"/>
                <w:lang w:val="es-ES_tradnl"/>
              </w:rPr>
              <w:t>Instituto de Hidrología, Meteorología y Estudios Ambientales</w:t>
            </w:r>
            <w:r>
              <w:rPr>
                <w:b w:val="0"/>
                <w:sz w:val="22"/>
                <w:szCs w:val="22"/>
                <w:lang w:val="es-ES_tradnl"/>
              </w:rPr>
              <w:t xml:space="preserve"> - </w:t>
            </w:r>
            <w:r w:rsidR="00957C9A">
              <w:rPr>
                <w:b w:val="0"/>
                <w:sz w:val="22"/>
                <w:szCs w:val="22"/>
                <w:lang w:val="es-ES_tradnl"/>
              </w:rPr>
              <w:t>IDEAM</w:t>
            </w:r>
          </w:p>
        </w:tc>
        <w:tc>
          <w:tcPr>
            <w:tcW w:w="4414" w:type="dxa"/>
          </w:tcPr>
          <w:p w14:paraId="3FADAC0F" w14:textId="77777777" w:rsidR="0096785C" w:rsidRPr="00957C9A" w:rsidRDefault="0096785C" w:rsidP="00355E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</w:tc>
      </w:tr>
      <w:tr w:rsidR="0055139E" w:rsidRPr="00957C9A" w14:paraId="2B0E8528" w14:textId="77777777" w:rsidTr="00056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9C2F4EC" w14:textId="23811FA0" w:rsidR="0055139E" w:rsidRDefault="001E790D" w:rsidP="00355EB2">
            <w:pPr>
              <w:jc w:val="both"/>
              <w:rPr>
                <w:b w:val="0"/>
                <w:sz w:val="22"/>
                <w:szCs w:val="22"/>
                <w:lang w:val="es-ES_tradnl"/>
              </w:rPr>
            </w:pPr>
            <w:r w:rsidRPr="001E790D">
              <w:rPr>
                <w:b w:val="0"/>
                <w:sz w:val="22"/>
                <w:szCs w:val="22"/>
                <w:lang w:val="es-ES_tradnl"/>
              </w:rPr>
              <w:t>Instituto de Investigación de Recursos Biológicos Alexander von Humboldt</w:t>
            </w:r>
            <w:r>
              <w:rPr>
                <w:b w:val="0"/>
                <w:sz w:val="22"/>
                <w:szCs w:val="22"/>
                <w:lang w:val="es-ES_tradnl"/>
              </w:rPr>
              <w:t xml:space="preserve"> </w:t>
            </w:r>
            <w:r w:rsidR="00C42801">
              <w:rPr>
                <w:b w:val="0"/>
                <w:sz w:val="22"/>
                <w:szCs w:val="22"/>
                <w:lang w:val="es-ES_tradnl"/>
              </w:rPr>
              <w:t>–</w:t>
            </w:r>
            <w:r>
              <w:rPr>
                <w:b w:val="0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55139E">
              <w:rPr>
                <w:b w:val="0"/>
                <w:sz w:val="22"/>
                <w:szCs w:val="22"/>
                <w:lang w:val="es-ES_tradnl"/>
              </w:rPr>
              <w:t>IIAv</w:t>
            </w:r>
            <w:proofErr w:type="spellEnd"/>
            <w:r w:rsidR="00C42801">
              <w:rPr>
                <w:b w:val="0"/>
                <w:sz w:val="22"/>
                <w:szCs w:val="22"/>
                <w:lang w:val="es-ES_tradnl"/>
              </w:rPr>
              <w:t xml:space="preserve"> </w:t>
            </w:r>
            <w:bookmarkStart w:id="0" w:name="_GoBack"/>
            <w:bookmarkEnd w:id="0"/>
            <w:r w:rsidR="0055139E">
              <w:rPr>
                <w:b w:val="0"/>
                <w:sz w:val="22"/>
                <w:szCs w:val="22"/>
                <w:lang w:val="es-ES_tradnl"/>
              </w:rPr>
              <w:t>Humboldt</w:t>
            </w:r>
          </w:p>
        </w:tc>
        <w:tc>
          <w:tcPr>
            <w:tcW w:w="4414" w:type="dxa"/>
          </w:tcPr>
          <w:p w14:paraId="773AEFCD" w14:textId="77777777" w:rsidR="0055139E" w:rsidRPr="00957C9A" w:rsidRDefault="0055139E" w:rsidP="00355E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</w:tc>
      </w:tr>
      <w:tr w:rsidR="0096785C" w:rsidRPr="00957C9A" w14:paraId="6D776020" w14:textId="77777777" w:rsidTr="00056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368881BD" w14:textId="1C003888" w:rsidR="0096785C" w:rsidRPr="00957C9A" w:rsidRDefault="001E790D" w:rsidP="001E790D">
            <w:pPr>
              <w:jc w:val="both"/>
              <w:rPr>
                <w:b w:val="0"/>
                <w:sz w:val="22"/>
                <w:szCs w:val="22"/>
                <w:lang w:val="es-ES_tradnl"/>
              </w:rPr>
            </w:pPr>
            <w:r>
              <w:rPr>
                <w:b w:val="0"/>
                <w:sz w:val="22"/>
                <w:szCs w:val="22"/>
                <w:lang w:val="es-ES_tradnl"/>
              </w:rPr>
              <w:t xml:space="preserve">Corporación Autónoma Regional y de Desarrollo Sostenible </w:t>
            </w:r>
            <w:r w:rsidR="00957C9A">
              <w:rPr>
                <w:b w:val="0"/>
                <w:sz w:val="22"/>
                <w:szCs w:val="22"/>
                <w:lang w:val="es-ES_tradnl"/>
              </w:rPr>
              <w:t>CAR</w:t>
            </w:r>
          </w:p>
        </w:tc>
        <w:tc>
          <w:tcPr>
            <w:tcW w:w="4414" w:type="dxa"/>
          </w:tcPr>
          <w:p w14:paraId="2DE60C6C" w14:textId="77777777" w:rsidR="0096785C" w:rsidRPr="00957C9A" w:rsidRDefault="0096785C" w:rsidP="00355E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</w:tc>
      </w:tr>
      <w:tr w:rsidR="0096785C" w:rsidRPr="00957C9A" w14:paraId="19755F97" w14:textId="77777777" w:rsidTr="00056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7AFA41D" w14:textId="3D9F370A" w:rsidR="0096785C" w:rsidRPr="00957C9A" w:rsidRDefault="00957C9A" w:rsidP="00355EB2">
            <w:pPr>
              <w:jc w:val="both"/>
              <w:rPr>
                <w:b w:val="0"/>
                <w:sz w:val="22"/>
                <w:szCs w:val="22"/>
                <w:lang w:val="es-ES_tradnl"/>
              </w:rPr>
            </w:pPr>
            <w:r>
              <w:rPr>
                <w:b w:val="0"/>
                <w:sz w:val="22"/>
                <w:szCs w:val="22"/>
                <w:lang w:val="es-ES_tradnl"/>
              </w:rPr>
              <w:t>DIMAR-Capitanía de puerto</w:t>
            </w:r>
          </w:p>
        </w:tc>
        <w:tc>
          <w:tcPr>
            <w:tcW w:w="4414" w:type="dxa"/>
          </w:tcPr>
          <w:p w14:paraId="4837A302" w14:textId="77777777" w:rsidR="0096785C" w:rsidRPr="00957C9A" w:rsidRDefault="0096785C" w:rsidP="00355E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</w:tc>
      </w:tr>
      <w:tr w:rsidR="0096785C" w:rsidRPr="00957C9A" w14:paraId="4A20CCE8" w14:textId="77777777" w:rsidTr="00056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6E0F1DB" w14:textId="047A8EFB" w:rsidR="0096785C" w:rsidRPr="00957C9A" w:rsidRDefault="00957C9A" w:rsidP="00355EB2">
            <w:pPr>
              <w:jc w:val="both"/>
              <w:rPr>
                <w:b w:val="0"/>
                <w:sz w:val="22"/>
                <w:szCs w:val="22"/>
                <w:lang w:val="es-ES_tradnl"/>
              </w:rPr>
            </w:pPr>
            <w:r>
              <w:rPr>
                <w:b w:val="0"/>
                <w:sz w:val="22"/>
                <w:szCs w:val="22"/>
                <w:lang w:val="es-ES_tradnl"/>
              </w:rPr>
              <w:t>Academia</w:t>
            </w:r>
            <w:r w:rsidR="001E790D">
              <w:rPr>
                <w:b w:val="0"/>
                <w:sz w:val="22"/>
                <w:szCs w:val="22"/>
                <w:lang w:val="es-ES_tradnl"/>
              </w:rPr>
              <w:t xml:space="preserve"> -Universidades</w:t>
            </w:r>
          </w:p>
        </w:tc>
        <w:tc>
          <w:tcPr>
            <w:tcW w:w="4414" w:type="dxa"/>
          </w:tcPr>
          <w:p w14:paraId="3EAB3BC5" w14:textId="77777777" w:rsidR="0096785C" w:rsidRPr="00957C9A" w:rsidRDefault="0096785C" w:rsidP="00355E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</w:tc>
      </w:tr>
      <w:tr w:rsidR="00957C9A" w:rsidRPr="00957C9A" w14:paraId="23682E0F" w14:textId="77777777" w:rsidTr="00056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8A497BF" w14:textId="49264291" w:rsidR="00957C9A" w:rsidRPr="0055139E" w:rsidRDefault="001E790D" w:rsidP="001E790D">
            <w:pPr>
              <w:jc w:val="both"/>
              <w:rPr>
                <w:b w:val="0"/>
                <w:sz w:val="22"/>
                <w:szCs w:val="22"/>
                <w:lang w:val="es-ES_tradnl"/>
              </w:rPr>
            </w:pPr>
            <w:r>
              <w:rPr>
                <w:b w:val="0"/>
                <w:sz w:val="22"/>
                <w:szCs w:val="22"/>
                <w:lang w:val="es-ES_tradnl"/>
              </w:rPr>
              <w:t xml:space="preserve">Autoridad Nacional en Licencias Ambientales - </w:t>
            </w:r>
            <w:r w:rsidR="00957C9A" w:rsidRPr="0055139E">
              <w:rPr>
                <w:b w:val="0"/>
                <w:sz w:val="22"/>
                <w:szCs w:val="22"/>
                <w:lang w:val="es-ES_tradnl"/>
              </w:rPr>
              <w:t>ANLA</w:t>
            </w:r>
          </w:p>
        </w:tc>
        <w:tc>
          <w:tcPr>
            <w:tcW w:w="4414" w:type="dxa"/>
          </w:tcPr>
          <w:p w14:paraId="7D5E3D72" w14:textId="77777777" w:rsidR="00957C9A" w:rsidRPr="00957C9A" w:rsidRDefault="00957C9A" w:rsidP="00355E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</w:tc>
      </w:tr>
      <w:tr w:rsidR="00957C9A" w:rsidRPr="00957C9A" w14:paraId="00077BCF" w14:textId="77777777" w:rsidTr="00056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EBBC1CC" w14:textId="2114E31F" w:rsidR="00957C9A" w:rsidRPr="0055139E" w:rsidRDefault="0055139E" w:rsidP="00355EB2">
            <w:pPr>
              <w:jc w:val="both"/>
              <w:rPr>
                <w:b w:val="0"/>
                <w:sz w:val="22"/>
                <w:szCs w:val="22"/>
                <w:lang w:val="es-ES_tradnl"/>
              </w:rPr>
            </w:pPr>
            <w:r w:rsidRPr="0055139E">
              <w:rPr>
                <w:b w:val="0"/>
                <w:sz w:val="22"/>
                <w:szCs w:val="22"/>
                <w:lang w:val="es-ES_tradnl"/>
              </w:rPr>
              <w:t xml:space="preserve">Parques Nacionales Naturales </w:t>
            </w:r>
            <w:r w:rsidR="00957C9A" w:rsidRPr="0055139E">
              <w:rPr>
                <w:b w:val="0"/>
                <w:sz w:val="22"/>
                <w:szCs w:val="22"/>
                <w:lang w:val="es-ES_tradnl"/>
              </w:rPr>
              <w:t>PNN</w:t>
            </w:r>
          </w:p>
        </w:tc>
        <w:tc>
          <w:tcPr>
            <w:tcW w:w="4414" w:type="dxa"/>
          </w:tcPr>
          <w:p w14:paraId="3406B2D6" w14:textId="77777777" w:rsidR="00957C9A" w:rsidRPr="00957C9A" w:rsidRDefault="00957C9A" w:rsidP="00355E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</w:tc>
      </w:tr>
      <w:tr w:rsidR="00957C9A" w:rsidRPr="00957C9A" w14:paraId="1A72D766" w14:textId="77777777" w:rsidTr="00056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3A25734A" w14:textId="6CCBF7F7" w:rsidR="00957C9A" w:rsidRPr="0055139E" w:rsidRDefault="00957C9A" w:rsidP="00355EB2">
            <w:pPr>
              <w:jc w:val="both"/>
              <w:rPr>
                <w:b w:val="0"/>
                <w:sz w:val="22"/>
                <w:szCs w:val="22"/>
                <w:lang w:val="es-ES_tradnl"/>
              </w:rPr>
            </w:pPr>
            <w:r w:rsidRPr="0055139E">
              <w:rPr>
                <w:b w:val="0"/>
                <w:sz w:val="22"/>
                <w:szCs w:val="22"/>
                <w:lang w:val="es-ES_tradnl"/>
              </w:rPr>
              <w:t>Alcaldía</w:t>
            </w:r>
            <w:r w:rsidR="001E790D">
              <w:rPr>
                <w:b w:val="0"/>
                <w:sz w:val="22"/>
                <w:szCs w:val="22"/>
                <w:lang w:val="es-ES_tradnl"/>
              </w:rPr>
              <w:t>s</w:t>
            </w:r>
          </w:p>
        </w:tc>
        <w:tc>
          <w:tcPr>
            <w:tcW w:w="4414" w:type="dxa"/>
          </w:tcPr>
          <w:p w14:paraId="49C4B57A" w14:textId="77777777" w:rsidR="00957C9A" w:rsidRPr="00957C9A" w:rsidRDefault="00957C9A" w:rsidP="00355E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</w:tc>
      </w:tr>
      <w:tr w:rsidR="00957C9A" w:rsidRPr="0055139E" w14:paraId="3CE18391" w14:textId="77777777" w:rsidTr="00056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2BE21DF" w14:textId="5AF54B0D" w:rsidR="00957C9A" w:rsidRPr="0055139E" w:rsidRDefault="001E790D" w:rsidP="00355EB2">
            <w:pPr>
              <w:jc w:val="both"/>
              <w:rPr>
                <w:b w:val="0"/>
                <w:sz w:val="22"/>
                <w:szCs w:val="22"/>
                <w:lang w:val="es-ES_tradnl"/>
              </w:rPr>
            </w:pPr>
            <w:r>
              <w:rPr>
                <w:b w:val="0"/>
                <w:sz w:val="22"/>
                <w:szCs w:val="22"/>
                <w:lang w:val="es-ES_tradnl"/>
              </w:rPr>
              <w:t>Gobernacio</w:t>
            </w:r>
            <w:r w:rsidR="00957C9A" w:rsidRPr="0055139E">
              <w:rPr>
                <w:b w:val="0"/>
                <w:sz w:val="22"/>
                <w:szCs w:val="22"/>
                <w:lang w:val="es-ES_tradnl"/>
              </w:rPr>
              <w:t>n</w:t>
            </w:r>
            <w:r>
              <w:rPr>
                <w:b w:val="0"/>
                <w:sz w:val="22"/>
                <w:szCs w:val="22"/>
                <w:lang w:val="es-ES_tradnl"/>
              </w:rPr>
              <w:t>es</w:t>
            </w:r>
          </w:p>
        </w:tc>
        <w:tc>
          <w:tcPr>
            <w:tcW w:w="4414" w:type="dxa"/>
          </w:tcPr>
          <w:p w14:paraId="13263C3C" w14:textId="77777777" w:rsidR="00957C9A" w:rsidRPr="0055139E" w:rsidRDefault="00957C9A" w:rsidP="00355E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</w:tc>
      </w:tr>
      <w:tr w:rsidR="00957C9A" w:rsidRPr="0055139E" w14:paraId="4E2FAF00" w14:textId="77777777" w:rsidTr="00056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32812D3D" w14:textId="3A5FA8E9" w:rsidR="00957C9A" w:rsidRPr="0055139E" w:rsidRDefault="0055139E" w:rsidP="001E790D">
            <w:pPr>
              <w:jc w:val="both"/>
              <w:rPr>
                <w:b w:val="0"/>
                <w:sz w:val="22"/>
                <w:szCs w:val="22"/>
                <w:lang w:val="es-ES_tradnl"/>
              </w:rPr>
            </w:pPr>
            <w:r w:rsidRPr="0055139E">
              <w:rPr>
                <w:b w:val="0"/>
                <w:sz w:val="22"/>
                <w:szCs w:val="22"/>
                <w:lang w:val="es-ES_tradnl"/>
              </w:rPr>
              <w:t>Min</w:t>
            </w:r>
            <w:r w:rsidR="001E790D">
              <w:rPr>
                <w:b w:val="0"/>
                <w:sz w:val="22"/>
                <w:szCs w:val="22"/>
                <w:lang w:val="es-ES_tradnl"/>
              </w:rPr>
              <w:t>isterio de Ambiente y Desarrollo Sostenible</w:t>
            </w:r>
          </w:p>
        </w:tc>
        <w:tc>
          <w:tcPr>
            <w:tcW w:w="4414" w:type="dxa"/>
          </w:tcPr>
          <w:p w14:paraId="20B155A7" w14:textId="77777777" w:rsidR="00957C9A" w:rsidRPr="0055139E" w:rsidRDefault="00957C9A" w:rsidP="00355E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</w:tc>
      </w:tr>
      <w:tr w:rsidR="00957C9A" w:rsidRPr="0055139E" w14:paraId="13CE310F" w14:textId="77777777" w:rsidTr="00056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65969D8" w14:textId="31C00233" w:rsidR="00957C9A" w:rsidRPr="0055139E" w:rsidRDefault="0055139E" w:rsidP="00355EB2">
            <w:pPr>
              <w:jc w:val="both"/>
              <w:rPr>
                <w:b w:val="0"/>
                <w:sz w:val="22"/>
                <w:szCs w:val="22"/>
                <w:lang w:val="es-ES_tradnl"/>
              </w:rPr>
            </w:pPr>
            <w:r w:rsidRPr="0055139E">
              <w:rPr>
                <w:b w:val="0"/>
                <w:sz w:val="22"/>
                <w:szCs w:val="22"/>
                <w:lang w:val="es-ES_tradnl"/>
              </w:rPr>
              <w:t>Ministerio del Interior</w:t>
            </w:r>
          </w:p>
        </w:tc>
        <w:tc>
          <w:tcPr>
            <w:tcW w:w="4414" w:type="dxa"/>
          </w:tcPr>
          <w:p w14:paraId="7F3E4AF2" w14:textId="77777777" w:rsidR="00957C9A" w:rsidRPr="0055139E" w:rsidRDefault="00957C9A" w:rsidP="00355E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</w:tc>
      </w:tr>
      <w:tr w:rsidR="00957C9A" w:rsidRPr="0055139E" w14:paraId="698191AE" w14:textId="77777777" w:rsidTr="00056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83CCBC3" w14:textId="463E7616" w:rsidR="00957C9A" w:rsidRPr="0055139E" w:rsidRDefault="0055139E" w:rsidP="00355EB2">
            <w:pPr>
              <w:jc w:val="both"/>
              <w:rPr>
                <w:b w:val="0"/>
                <w:sz w:val="22"/>
                <w:szCs w:val="22"/>
                <w:lang w:val="es-ES_tradnl"/>
              </w:rPr>
            </w:pPr>
            <w:r w:rsidRPr="0055139E">
              <w:rPr>
                <w:b w:val="0"/>
                <w:sz w:val="22"/>
                <w:szCs w:val="22"/>
                <w:lang w:val="es-ES_tradnl"/>
              </w:rPr>
              <w:t>Agremiación de pescadores</w:t>
            </w:r>
          </w:p>
        </w:tc>
        <w:tc>
          <w:tcPr>
            <w:tcW w:w="4414" w:type="dxa"/>
          </w:tcPr>
          <w:p w14:paraId="7F61E455" w14:textId="77777777" w:rsidR="00957C9A" w:rsidRPr="0055139E" w:rsidRDefault="00957C9A" w:rsidP="00355E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</w:tc>
      </w:tr>
      <w:tr w:rsidR="0055139E" w:rsidRPr="00957C9A" w14:paraId="2D3CFF0C" w14:textId="77777777" w:rsidTr="00056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04F94EF" w14:textId="7CF3626B" w:rsidR="0055139E" w:rsidRPr="00D16989" w:rsidRDefault="0055139E" w:rsidP="0055139E">
            <w:pPr>
              <w:jc w:val="both"/>
              <w:rPr>
                <w:b w:val="0"/>
                <w:sz w:val="22"/>
                <w:szCs w:val="22"/>
                <w:lang w:val="es-ES_tradnl"/>
              </w:rPr>
            </w:pPr>
            <w:r w:rsidRPr="00D16989">
              <w:rPr>
                <w:b w:val="0"/>
                <w:sz w:val="22"/>
                <w:szCs w:val="22"/>
                <w:lang w:val="es-ES_tradnl"/>
              </w:rPr>
              <w:t>Ministerio de transporte</w:t>
            </w:r>
          </w:p>
        </w:tc>
        <w:tc>
          <w:tcPr>
            <w:tcW w:w="4414" w:type="dxa"/>
          </w:tcPr>
          <w:p w14:paraId="58115D81" w14:textId="77777777" w:rsidR="0055139E" w:rsidRPr="00957C9A" w:rsidRDefault="0055139E" w:rsidP="00355E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</w:tc>
      </w:tr>
      <w:tr w:rsidR="0055139E" w:rsidRPr="00957C9A" w14:paraId="367565FD" w14:textId="77777777" w:rsidTr="00056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8113964" w14:textId="00AF7EF2" w:rsidR="0055139E" w:rsidRPr="00D16989" w:rsidRDefault="00B657E0" w:rsidP="00355EB2">
            <w:pPr>
              <w:jc w:val="both"/>
              <w:rPr>
                <w:b w:val="0"/>
                <w:sz w:val="22"/>
                <w:szCs w:val="22"/>
                <w:lang w:val="es-ES_tradnl"/>
              </w:rPr>
            </w:pPr>
            <w:r>
              <w:rPr>
                <w:b w:val="0"/>
                <w:sz w:val="22"/>
                <w:szCs w:val="22"/>
                <w:lang w:val="es-ES_tradnl"/>
              </w:rPr>
              <w:t xml:space="preserve">Autoridad Nacional  de Acuicultura y Pesca </w:t>
            </w:r>
            <w:r w:rsidR="0055139E" w:rsidRPr="00D16989">
              <w:rPr>
                <w:b w:val="0"/>
                <w:sz w:val="22"/>
                <w:szCs w:val="22"/>
                <w:lang w:val="es-ES_tradnl"/>
              </w:rPr>
              <w:t>AUNAP</w:t>
            </w:r>
          </w:p>
        </w:tc>
        <w:tc>
          <w:tcPr>
            <w:tcW w:w="4414" w:type="dxa"/>
          </w:tcPr>
          <w:p w14:paraId="67D3767C" w14:textId="77777777" w:rsidR="0055139E" w:rsidRPr="00957C9A" w:rsidRDefault="0055139E" w:rsidP="00355E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</w:tc>
      </w:tr>
      <w:tr w:rsidR="0055139E" w:rsidRPr="00957C9A" w14:paraId="5E7F07F5" w14:textId="77777777" w:rsidTr="00056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50D666D0" w14:textId="6880A3C4" w:rsidR="0055139E" w:rsidRPr="00D16989" w:rsidRDefault="0055139E" w:rsidP="00355EB2">
            <w:pPr>
              <w:jc w:val="both"/>
              <w:rPr>
                <w:b w:val="0"/>
                <w:sz w:val="22"/>
                <w:szCs w:val="22"/>
                <w:lang w:val="es-ES_tradnl"/>
              </w:rPr>
            </w:pPr>
            <w:r w:rsidRPr="00D16989">
              <w:rPr>
                <w:b w:val="0"/>
                <w:sz w:val="22"/>
                <w:szCs w:val="22"/>
                <w:lang w:val="es-ES_tradnl"/>
              </w:rPr>
              <w:t>ONG</w:t>
            </w:r>
          </w:p>
        </w:tc>
        <w:tc>
          <w:tcPr>
            <w:tcW w:w="4414" w:type="dxa"/>
          </w:tcPr>
          <w:p w14:paraId="4C33137A" w14:textId="77777777" w:rsidR="0055139E" w:rsidRPr="00957C9A" w:rsidRDefault="0055139E" w:rsidP="00355E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</w:tc>
      </w:tr>
      <w:tr w:rsidR="0055139E" w:rsidRPr="00957C9A" w14:paraId="31D66E28" w14:textId="77777777" w:rsidTr="00056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A613DA3" w14:textId="2B62CC64" w:rsidR="0055139E" w:rsidRPr="00D16989" w:rsidRDefault="0055139E" w:rsidP="00355EB2">
            <w:pPr>
              <w:jc w:val="both"/>
              <w:rPr>
                <w:b w:val="0"/>
                <w:sz w:val="22"/>
                <w:szCs w:val="22"/>
                <w:lang w:val="es-ES_tradnl"/>
              </w:rPr>
            </w:pPr>
            <w:r w:rsidRPr="00D16989">
              <w:rPr>
                <w:b w:val="0"/>
                <w:sz w:val="22"/>
                <w:szCs w:val="22"/>
                <w:lang w:val="es-ES_tradnl"/>
              </w:rPr>
              <w:t>Asociación de operadores turísticos</w:t>
            </w:r>
          </w:p>
        </w:tc>
        <w:tc>
          <w:tcPr>
            <w:tcW w:w="4414" w:type="dxa"/>
          </w:tcPr>
          <w:p w14:paraId="0F8664D1" w14:textId="77777777" w:rsidR="0055139E" w:rsidRPr="00957C9A" w:rsidRDefault="0055139E" w:rsidP="00355E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</w:tc>
      </w:tr>
      <w:tr w:rsidR="0055139E" w:rsidRPr="00957C9A" w14:paraId="5AAD3AC7" w14:textId="77777777" w:rsidTr="00056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A4CD245" w14:textId="23E10158" w:rsidR="0055139E" w:rsidRPr="00D16989" w:rsidRDefault="0055139E" w:rsidP="00355EB2">
            <w:pPr>
              <w:jc w:val="both"/>
              <w:rPr>
                <w:b w:val="0"/>
                <w:sz w:val="22"/>
                <w:szCs w:val="22"/>
                <w:lang w:val="es-ES_tradnl"/>
              </w:rPr>
            </w:pPr>
            <w:r w:rsidRPr="00D16989">
              <w:rPr>
                <w:b w:val="0"/>
                <w:sz w:val="22"/>
                <w:szCs w:val="22"/>
                <w:lang w:val="es-ES_tradnl"/>
              </w:rPr>
              <w:t>Sociedades Portuarias</w:t>
            </w:r>
          </w:p>
        </w:tc>
        <w:tc>
          <w:tcPr>
            <w:tcW w:w="4414" w:type="dxa"/>
          </w:tcPr>
          <w:p w14:paraId="402B5D75" w14:textId="77777777" w:rsidR="0055139E" w:rsidRPr="00957C9A" w:rsidRDefault="0055139E" w:rsidP="00355E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</w:tc>
      </w:tr>
      <w:tr w:rsidR="0055139E" w:rsidRPr="00957C9A" w14:paraId="665C5E16" w14:textId="77777777" w:rsidTr="00056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2B4C600" w14:textId="71D8E9D4" w:rsidR="0055139E" w:rsidRPr="00D16989" w:rsidRDefault="0055139E" w:rsidP="00355EB2">
            <w:pPr>
              <w:jc w:val="both"/>
              <w:rPr>
                <w:b w:val="0"/>
                <w:sz w:val="22"/>
                <w:szCs w:val="22"/>
                <w:lang w:val="es-ES_tradnl"/>
              </w:rPr>
            </w:pPr>
            <w:r w:rsidRPr="00D16989">
              <w:rPr>
                <w:b w:val="0"/>
                <w:sz w:val="22"/>
                <w:szCs w:val="22"/>
                <w:lang w:val="es-ES_tradnl"/>
              </w:rPr>
              <w:t>Agremiaciones sectoriales en general</w:t>
            </w:r>
          </w:p>
        </w:tc>
        <w:tc>
          <w:tcPr>
            <w:tcW w:w="4414" w:type="dxa"/>
          </w:tcPr>
          <w:p w14:paraId="2C1CC272" w14:textId="77777777" w:rsidR="0055139E" w:rsidRPr="00957C9A" w:rsidRDefault="0055139E" w:rsidP="00355E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</w:tc>
      </w:tr>
      <w:tr w:rsidR="0055139E" w:rsidRPr="00957C9A" w14:paraId="695E63A8" w14:textId="77777777" w:rsidTr="00056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092678F" w14:textId="18AA216A" w:rsidR="0055139E" w:rsidRPr="00B657E0" w:rsidRDefault="001E790D" w:rsidP="00355EB2">
            <w:pPr>
              <w:jc w:val="both"/>
              <w:rPr>
                <w:b w:val="0"/>
                <w:sz w:val="22"/>
                <w:szCs w:val="22"/>
                <w:lang w:val="es-ES_tradnl"/>
              </w:rPr>
            </w:pPr>
            <w:r>
              <w:rPr>
                <w:b w:val="0"/>
                <w:sz w:val="22"/>
                <w:szCs w:val="22"/>
                <w:lang w:val="es-ES_tradnl"/>
              </w:rPr>
              <w:t xml:space="preserve">Instituto Geográfico Agustín Codazzi - </w:t>
            </w:r>
            <w:r w:rsidR="00B657E0" w:rsidRPr="00B657E0">
              <w:rPr>
                <w:b w:val="0"/>
                <w:sz w:val="22"/>
                <w:szCs w:val="22"/>
                <w:lang w:val="es-ES_tradnl"/>
              </w:rPr>
              <w:t>IGAC</w:t>
            </w:r>
          </w:p>
        </w:tc>
        <w:tc>
          <w:tcPr>
            <w:tcW w:w="4414" w:type="dxa"/>
          </w:tcPr>
          <w:p w14:paraId="0B9B8C34" w14:textId="77777777" w:rsidR="0055139E" w:rsidRPr="00957C9A" w:rsidRDefault="0055139E" w:rsidP="00355E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</w:tc>
      </w:tr>
      <w:tr w:rsidR="0055139E" w:rsidRPr="00957C9A" w14:paraId="374656DD" w14:textId="77777777" w:rsidTr="00056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5221549" w14:textId="54922299" w:rsidR="0055139E" w:rsidRPr="001E790D" w:rsidRDefault="001E790D" w:rsidP="00355EB2">
            <w:pPr>
              <w:jc w:val="both"/>
              <w:rPr>
                <w:b w:val="0"/>
                <w:sz w:val="22"/>
                <w:szCs w:val="22"/>
                <w:lang w:val="es-ES_tradnl"/>
              </w:rPr>
            </w:pPr>
            <w:r>
              <w:rPr>
                <w:b w:val="0"/>
                <w:sz w:val="22"/>
                <w:szCs w:val="22"/>
                <w:lang w:val="es-ES_tradnl"/>
              </w:rPr>
              <w:t xml:space="preserve">Instituto Colombiano de antropología e Historia - </w:t>
            </w:r>
            <w:r w:rsidRPr="001E790D">
              <w:rPr>
                <w:b w:val="0"/>
                <w:sz w:val="22"/>
                <w:szCs w:val="22"/>
                <w:lang w:val="es-ES_tradnl"/>
              </w:rPr>
              <w:t>ICANH</w:t>
            </w:r>
          </w:p>
        </w:tc>
        <w:tc>
          <w:tcPr>
            <w:tcW w:w="4414" w:type="dxa"/>
          </w:tcPr>
          <w:p w14:paraId="67976D3B" w14:textId="77777777" w:rsidR="0055139E" w:rsidRPr="00957C9A" w:rsidRDefault="0055139E" w:rsidP="00355E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</w:tc>
      </w:tr>
      <w:tr w:rsidR="0055139E" w:rsidRPr="00957C9A" w14:paraId="7E5A0107" w14:textId="77777777" w:rsidTr="00056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207F1B61" w14:textId="77777777" w:rsidR="0055139E" w:rsidRPr="00957C9A" w:rsidRDefault="0055139E" w:rsidP="00355EB2">
            <w:pPr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4414" w:type="dxa"/>
          </w:tcPr>
          <w:p w14:paraId="474A0977" w14:textId="77777777" w:rsidR="0055139E" w:rsidRPr="00957C9A" w:rsidRDefault="0055139E" w:rsidP="00355E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</w:tc>
      </w:tr>
      <w:tr w:rsidR="0055139E" w:rsidRPr="00957C9A" w14:paraId="520822E6" w14:textId="77777777" w:rsidTr="00056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5DE671D6" w14:textId="77777777" w:rsidR="0055139E" w:rsidRPr="00957C9A" w:rsidRDefault="0055139E" w:rsidP="00355EB2">
            <w:pPr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4414" w:type="dxa"/>
          </w:tcPr>
          <w:p w14:paraId="6CAA082A" w14:textId="77777777" w:rsidR="0055139E" w:rsidRPr="00957C9A" w:rsidRDefault="0055139E" w:rsidP="00355E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</w:tc>
      </w:tr>
      <w:tr w:rsidR="0055139E" w:rsidRPr="00957C9A" w14:paraId="4E7803E0" w14:textId="77777777" w:rsidTr="00056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D2FC446" w14:textId="77777777" w:rsidR="0055139E" w:rsidRPr="00957C9A" w:rsidRDefault="0055139E" w:rsidP="00355EB2">
            <w:pPr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4414" w:type="dxa"/>
          </w:tcPr>
          <w:p w14:paraId="4C89686D" w14:textId="77777777" w:rsidR="0055139E" w:rsidRPr="00957C9A" w:rsidRDefault="0055139E" w:rsidP="00355E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</w:tc>
      </w:tr>
      <w:tr w:rsidR="0055139E" w:rsidRPr="00957C9A" w14:paraId="6CA09285" w14:textId="77777777" w:rsidTr="00056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D397FE4" w14:textId="77777777" w:rsidR="0055139E" w:rsidRPr="00957C9A" w:rsidRDefault="0055139E" w:rsidP="00355EB2">
            <w:pPr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4414" w:type="dxa"/>
          </w:tcPr>
          <w:p w14:paraId="51EC2DA9" w14:textId="77777777" w:rsidR="0055139E" w:rsidRPr="00957C9A" w:rsidRDefault="0055139E" w:rsidP="00355E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s-ES_tradnl"/>
              </w:rPr>
            </w:pPr>
          </w:p>
        </w:tc>
      </w:tr>
    </w:tbl>
    <w:p w14:paraId="6761C00A" w14:textId="77777777" w:rsidR="0096785C" w:rsidRPr="00771478" w:rsidRDefault="0096785C" w:rsidP="00355EB2">
      <w:pPr>
        <w:jc w:val="both"/>
        <w:rPr>
          <w:lang w:val="es-ES_tradnl"/>
        </w:rPr>
      </w:pPr>
    </w:p>
    <w:sectPr w:rsidR="0096785C" w:rsidRPr="00771478" w:rsidSect="00355EB2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0D70"/>
    <w:multiLevelType w:val="hybridMultilevel"/>
    <w:tmpl w:val="5CCED5A8"/>
    <w:lvl w:ilvl="0" w:tplc="21CE5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600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04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B06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162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6BC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A4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E48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32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5802761"/>
    <w:multiLevelType w:val="hybridMultilevel"/>
    <w:tmpl w:val="D4D44F7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B302B8"/>
    <w:multiLevelType w:val="hybridMultilevel"/>
    <w:tmpl w:val="EBDA8C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916AF"/>
    <w:multiLevelType w:val="hybridMultilevel"/>
    <w:tmpl w:val="CFA801FE"/>
    <w:lvl w:ilvl="0" w:tplc="ABBA87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243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1C16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0AF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7AE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02A1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C60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C8C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44A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B2"/>
    <w:rsid w:val="0000159A"/>
    <w:rsid w:val="00010A21"/>
    <w:rsid w:val="000132B8"/>
    <w:rsid w:val="0004271A"/>
    <w:rsid w:val="00055DBA"/>
    <w:rsid w:val="0005608D"/>
    <w:rsid w:val="0007204F"/>
    <w:rsid w:val="000C0E1B"/>
    <w:rsid w:val="00173D0D"/>
    <w:rsid w:val="00196AFA"/>
    <w:rsid w:val="001E790D"/>
    <w:rsid w:val="002B7043"/>
    <w:rsid w:val="002D3A3F"/>
    <w:rsid w:val="002D4A85"/>
    <w:rsid w:val="003154C1"/>
    <w:rsid w:val="003227F0"/>
    <w:rsid w:val="00355EB2"/>
    <w:rsid w:val="00390D70"/>
    <w:rsid w:val="003A7AF9"/>
    <w:rsid w:val="004147DF"/>
    <w:rsid w:val="004225A5"/>
    <w:rsid w:val="00427436"/>
    <w:rsid w:val="00457E0B"/>
    <w:rsid w:val="00467C53"/>
    <w:rsid w:val="00490226"/>
    <w:rsid w:val="004A144D"/>
    <w:rsid w:val="005222F8"/>
    <w:rsid w:val="00537500"/>
    <w:rsid w:val="0055139E"/>
    <w:rsid w:val="005632C2"/>
    <w:rsid w:val="00580676"/>
    <w:rsid w:val="005B786A"/>
    <w:rsid w:val="005C3340"/>
    <w:rsid w:val="006B59F7"/>
    <w:rsid w:val="00771478"/>
    <w:rsid w:val="007A2F07"/>
    <w:rsid w:val="007C09A3"/>
    <w:rsid w:val="007D53CD"/>
    <w:rsid w:val="0080424E"/>
    <w:rsid w:val="00827398"/>
    <w:rsid w:val="008730DA"/>
    <w:rsid w:val="00890C34"/>
    <w:rsid w:val="00892B20"/>
    <w:rsid w:val="008A4EA7"/>
    <w:rsid w:val="008D21A3"/>
    <w:rsid w:val="008E08F5"/>
    <w:rsid w:val="00957C9A"/>
    <w:rsid w:val="0096785C"/>
    <w:rsid w:val="009A7C65"/>
    <w:rsid w:val="009C01BF"/>
    <w:rsid w:val="009C0D0D"/>
    <w:rsid w:val="00A12880"/>
    <w:rsid w:val="00A7087F"/>
    <w:rsid w:val="00A7358C"/>
    <w:rsid w:val="00A82057"/>
    <w:rsid w:val="00B657E0"/>
    <w:rsid w:val="00B8347B"/>
    <w:rsid w:val="00BA32C6"/>
    <w:rsid w:val="00BF15B3"/>
    <w:rsid w:val="00BF76C9"/>
    <w:rsid w:val="00C42801"/>
    <w:rsid w:val="00C61298"/>
    <w:rsid w:val="00C7483B"/>
    <w:rsid w:val="00D16989"/>
    <w:rsid w:val="00D2058A"/>
    <w:rsid w:val="00D973D1"/>
    <w:rsid w:val="00DB2808"/>
    <w:rsid w:val="00E00619"/>
    <w:rsid w:val="00E23736"/>
    <w:rsid w:val="00E4267C"/>
    <w:rsid w:val="00E525A2"/>
    <w:rsid w:val="00E92794"/>
    <w:rsid w:val="00EA53EB"/>
    <w:rsid w:val="00F54749"/>
    <w:rsid w:val="00F93CC4"/>
    <w:rsid w:val="00FB5D60"/>
    <w:rsid w:val="00FC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19B17A"/>
  <w15:docId w15:val="{02960FE4-4EAE-4A11-ABBF-BC95032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86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483B"/>
    <w:pPr>
      <w:ind w:left="720"/>
      <w:contextualSpacing/>
    </w:pPr>
  </w:style>
  <w:style w:type="table" w:styleId="Tablaconcuadrcula">
    <w:name w:val="Table Grid"/>
    <w:basedOn w:val="Tablanormal"/>
    <w:uiPriority w:val="39"/>
    <w:rsid w:val="00967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55DBA"/>
    <w:rPr>
      <w:color w:val="0563C1" w:themeColor="hyperlink"/>
      <w:u w:val="single"/>
    </w:rPr>
  </w:style>
  <w:style w:type="table" w:customStyle="1" w:styleId="Tabladecuadrcula1clara-nfasis11">
    <w:name w:val="Tabla de cuadrícula 1 clara - Énfasis 11"/>
    <w:basedOn w:val="Tablanormal"/>
    <w:uiPriority w:val="46"/>
    <w:rsid w:val="0005608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77147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478"/>
    <w:rPr>
      <w:rFonts w:ascii="Lucida Grande" w:eastAsia="Times New Roman" w:hAnsi="Lucida Grande" w:cs="Lucida Grande"/>
      <w:sz w:val="18"/>
      <w:szCs w:val="18"/>
      <w:lang w:eastAsia="es-CO"/>
    </w:rPr>
  </w:style>
  <w:style w:type="paragraph" w:customStyle="1" w:styleId="Default">
    <w:name w:val="Default"/>
    <w:rsid w:val="00072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44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42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minambiente.gov.co/images/normativa/decretos/2010/dec_2372_201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www.minambiente.gov.co/images/normativa/decretos/2010/dec_2372_2010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minambiente.gov.co/images/normativa/app/resoluciones/95-res_1125_may_20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nambiente.gov.co/images/normativa/app/resoluciones/95-res_1125_may_201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561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usrtip01</dc:creator>
  <cp:keywords/>
  <dc:description/>
  <cp:lastModifiedBy>USR TIP JEFE</cp:lastModifiedBy>
  <cp:revision>25</cp:revision>
  <cp:lastPrinted>2020-09-08T05:00:00Z</cp:lastPrinted>
  <dcterms:created xsi:type="dcterms:W3CDTF">2020-09-04T02:16:00Z</dcterms:created>
  <dcterms:modified xsi:type="dcterms:W3CDTF">2020-09-08T05:05:00Z</dcterms:modified>
</cp:coreProperties>
</file>